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hunterdavid1976@gmail.com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07428140287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Excellent organisational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Calm and collected approach to working under pressure.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Excellent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Enthusiastic, outgoing and positive personality.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Experience in embracing and working with 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Good time management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Enjoy working as part of a team.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Ability to work on own initiative.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Excellent customer service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Full clean driving license. Hgv Class 1 c+e cpc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CAREER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880" w:hanging="288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Jun 2016 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currently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 </w:t>
        <w:tab/>
        <w:tab/>
        <w:t xml:space="preserve">Self Employed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80" w:firstLine="72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Licensed Taxi 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880" w:firstLine="72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Contracts with the NHS, local council and the police.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Taking job details over the radio, by phone, on the in-car computer or via an app.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Help to load and unload passengers' luggage.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Help passengers to get in and out of the vehicle if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Take payments for fares or log them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Keeping the vehicle clean and in a roadworthy condition.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Making sure accounts and records up to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880" w:hanging="288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Jun 2013 – Jun 2016: </w:t>
        <w:tab/>
        <w:tab/>
        <w:t xml:space="preserve">Eurocell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880" w:firstLine="72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Sales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880" w:firstLine="72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Served and advised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Unpacked and sorted new stock deliveries.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Arranged goods in displays and on shelves.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Rotated and replaced stock.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Took cash and card payments and made sure the till balanced.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Took orders over the phone.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Putting orders together ready for collection or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Stock taking.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Kept the store clean and tidy.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80" w:hanging="288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880" w:hanging="288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880" w:hanging="288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May 2005 – Jun 2013: </w:t>
        <w:tab/>
        <w:tab/>
        <w:t xml:space="preserve">Sheffield City Council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880" w:firstLine="72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Estate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80" w:firstLine="72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Worked as part of a team.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Kept green spaces and parks clean from graffiti and litter.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Trimmed trees and cut grass.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Removed fly tipping.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Property maintenance.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Dealt with tenants queries and problems.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Made repairs and reported damage to properties.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Reported incidents.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880" w:hanging="288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880" w:hanging="288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1999 – May 2005: </w:t>
        <w:tab/>
        <w:tab/>
        <w:t xml:space="preserve">Scottish Power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880" w:firstLine="72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Sales 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2880" w:firstLine="72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Visited people in their homes at a prearranged appointment to give information and quotes for electricity.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Managed my own diary to maximise time and appointments across south and west Yorkshire.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Made presentations to promote new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Agrees sales and prices.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Kept in contact with customers before and after a sale.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Recorded orders.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Attended conferences to understand industry trends.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hd w:fill="ffffff" w:val="clear"/>
        <w:ind w:left="720" w:hanging="360"/>
        <w:rPr>
          <w:color w:val="0b0c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b0c0c"/>
          <w:sz w:val="24"/>
          <w:szCs w:val="24"/>
          <w:vertAlign w:val="baseline"/>
          <w:rtl w:val="0"/>
        </w:rPr>
        <w:t xml:space="preserve">Met sales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5842" w:w="12242" w:orient="portrait"/>
      <w:pgMar w:bottom="1134" w:top="851" w:left="1134" w:right="1134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David Hunter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07383640808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name@hotmail.co.uk</w:t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unterdavid1976@gmail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qD1pShjXSM+XW9b0GT0eo6k0A==">CgMxLjA4AHIhMVZrdEx4MTk1bnREM094UjZ3ZmpQZ3U3ZHRCai1VSm52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