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F21BB5" w14:paraId="1C817D9B" w14:textId="77777777" w:rsidTr="00460F4D">
        <w:tc>
          <w:tcPr>
            <w:tcW w:w="10790" w:type="dxa"/>
            <w:gridSpan w:val="4"/>
          </w:tcPr>
          <w:p w14:paraId="605E4B74" w14:textId="77777777" w:rsidR="00F21BB5" w:rsidRPr="00F21BB5" w:rsidRDefault="00F21BB5" w:rsidP="00F21BB5">
            <w:pPr>
              <w:jc w:val="center"/>
              <w:rPr>
                <w:b/>
              </w:rPr>
            </w:pPr>
            <w:r>
              <w:rPr>
                <w:b/>
                <w:sz w:val="36"/>
              </w:rPr>
              <w:t>CASEY JOHANNESEN</w:t>
            </w:r>
          </w:p>
        </w:tc>
      </w:tr>
      <w:tr w:rsidR="00F21BB5" w14:paraId="0B2EE520" w14:textId="77777777" w:rsidTr="00460F4D">
        <w:tc>
          <w:tcPr>
            <w:tcW w:w="10790" w:type="dxa"/>
            <w:gridSpan w:val="4"/>
          </w:tcPr>
          <w:p w14:paraId="2EBC5C55" w14:textId="77777777" w:rsidR="00F21BB5" w:rsidRPr="00F21BB5" w:rsidRDefault="00F21BB5" w:rsidP="00F21BB5">
            <w:pPr>
              <w:jc w:val="center"/>
              <w:rPr>
                <w:i/>
              </w:rPr>
            </w:pPr>
            <w:r w:rsidRPr="00F21BB5">
              <w:rPr>
                <w:i/>
                <w:color w:val="808080" w:themeColor="background1" w:themeShade="80"/>
                <w:sz w:val="28"/>
              </w:rPr>
              <w:t>Commercial Analyst</w:t>
            </w:r>
          </w:p>
        </w:tc>
      </w:tr>
      <w:tr w:rsidR="00F21BB5" w14:paraId="19275D4F" w14:textId="77777777" w:rsidTr="00460F4D">
        <w:tc>
          <w:tcPr>
            <w:tcW w:w="2697" w:type="dxa"/>
          </w:tcPr>
          <w:p w14:paraId="2118B19A" w14:textId="77777777" w:rsidR="00F21BB5" w:rsidRPr="00FF5519" w:rsidRDefault="00F21BB5" w:rsidP="00F21BB5">
            <w:pPr>
              <w:jc w:val="center"/>
              <w:rPr>
                <w:sz w:val="16"/>
              </w:rPr>
            </w:pPr>
            <w:r w:rsidRPr="00FF5519">
              <w:rPr>
                <w:sz w:val="16"/>
              </w:rPr>
              <w:t>+1-312-882-2276</w:t>
            </w:r>
          </w:p>
        </w:tc>
        <w:tc>
          <w:tcPr>
            <w:tcW w:w="2697" w:type="dxa"/>
          </w:tcPr>
          <w:p w14:paraId="4B622488" w14:textId="77777777" w:rsidR="00F21BB5" w:rsidRPr="00FF5519" w:rsidRDefault="00F21BB5" w:rsidP="00F21BB5">
            <w:pPr>
              <w:jc w:val="center"/>
              <w:rPr>
                <w:sz w:val="16"/>
              </w:rPr>
            </w:pPr>
            <w:r w:rsidRPr="00FF5519">
              <w:rPr>
                <w:sz w:val="16"/>
              </w:rPr>
              <w:t>caseyjohannesen@gmail.com</w:t>
            </w:r>
          </w:p>
        </w:tc>
        <w:tc>
          <w:tcPr>
            <w:tcW w:w="2698" w:type="dxa"/>
          </w:tcPr>
          <w:p w14:paraId="0F20491B" w14:textId="77777777" w:rsidR="00F21BB5" w:rsidRPr="00FF5519" w:rsidRDefault="00F21BB5" w:rsidP="00F21BB5">
            <w:pPr>
              <w:jc w:val="center"/>
              <w:rPr>
                <w:sz w:val="16"/>
              </w:rPr>
            </w:pPr>
            <w:r w:rsidRPr="00FF5519">
              <w:rPr>
                <w:sz w:val="16"/>
              </w:rPr>
              <w:t>linkedin.com/in/caseyjohannesen</w:t>
            </w:r>
          </w:p>
        </w:tc>
        <w:tc>
          <w:tcPr>
            <w:tcW w:w="2698" w:type="dxa"/>
          </w:tcPr>
          <w:p w14:paraId="64A14029" w14:textId="77777777" w:rsidR="00F21BB5" w:rsidRPr="00FF5519" w:rsidRDefault="00F21BB5" w:rsidP="00F21BB5">
            <w:pPr>
              <w:jc w:val="center"/>
              <w:rPr>
                <w:sz w:val="16"/>
              </w:rPr>
            </w:pPr>
            <w:r w:rsidRPr="00FF5519">
              <w:rPr>
                <w:sz w:val="16"/>
              </w:rPr>
              <w:t>Raleigh, NC</w:t>
            </w:r>
          </w:p>
        </w:tc>
      </w:tr>
    </w:tbl>
    <w:p w14:paraId="16334F35" w14:textId="77777777" w:rsidR="00F21BB5" w:rsidRPr="00FF5519" w:rsidRDefault="00F21BB5" w:rsidP="00F21BB5">
      <w:pPr>
        <w:spacing w:after="0"/>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F21BB5" w14:paraId="43882800" w14:textId="77777777" w:rsidTr="00716F92">
        <w:tc>
          <w:tcPr>
            <w:tcW w:w="10790" w:type="dxa"/>
            <w:tcBorders>
              <w:bottom w:val="single" w:sz="4" w:space="0" w:color="auto"/>
            </w:tcBorders>
          </w:tcPr>
          <w:p w14:paraId="49725DE0" w14:textId="77777777" w:rsidR="00F21BB5" w:rsidRPr="00F21BB5" w:rsidRDefault="00F21BB5" w:rsidP="00F21BB5">
            <w:pPr>
              <w:jc w:val="center"/>
              <w:rPr>
                <w:b/>
                <w:sz w:val="28"/>
              </w:rPr>
            </w:pPr>
            <w:r w:rsidRPr="00F21BB5">
              <w:rPr>
                <w:b/>
                <w:sz w:val="28"/>
              </w:rPr>
              <w:t>Summary</w:t>
            </w:r>
          </w:p>
        </w:tc>
      </w:tr>
      <w:tr w:rsidR="00F21BB5" w14:paraId="3B85BAE1" w14:textId="77777777" w:rsidTr="00716F92">
        <w:tc>
          <w:tcPr>
            <w:tcW w:w="10790" w:type="dxa"/>
            <w:tcBorders>
              <w:top w:val="single" w:sz="4" w:space="0" w:color="auto"/>
            </w:tcBorders>
          </w:tcPr>
          <w:p w14:paraId="597368BB" w14:textId="70E1731F" w:rsidR="00F21BB5" w:rsidRPr="00FF5519" w:rsidRDefault="00C05C4A" w:rsidP="00D975EA">
            <w:pPr>
              <w:jc w:val="both"/>
              <w:rPr>
                <w:sz w:val="20"/>
              </w:rPr>
            </w:pPr>
            <w:r w:rsidRPr="00C05C4A">
              <w:rPr>
                <w:sz w:val="20"/>
              </w:rPr>
              <w:t xml:space="preserve">As a seasoned Commercial Analyst in the chocolate and confectionery industry with extensive experience in supply chain management, procurement, and strategic sourcing, I possess a deep understanding of commodity markets and trading. My background includes successfully managing relationships with suppliers and customers, coordinating complex transactions, and navigating diverse risk types. My analytical skills, honed through a </w:t>
            </w:r>
            <w:r w:rsidRPr="00C05C4A">
              <w:rPr>
                <w:sz w:val="20"/>
              </w:rPr>
              <w:t>master’s in economics</w:t>
            </w:r>
            <w:r w:rsidRPr="00C05C4A">
              <w:rPr>
                <w:sz w:val="20"/>
              </w:rPr>
              <w:t xml:space="preserve"> and hands-on experience with SAP and Python, equip me to effectively manage physical sales across various commodities. My adaptability and proven track record in international environments make me an ideal candidate for this role.</w:t>
            </w:r>
          </w:p>
        </w:tc>
      </w:tr>
    </w:tbl>
    <w:p w14:paraId="145F27A0" w14:textId="77777777" w:rsidR="00F21BB5" w:rsidRPr="00FF5519" w:rsidRDefault="00F21BB5" w:rsidP="00F21BB5">
      <w:pPr>
        <w:spacing w:after="0"/>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51F9A" w:rsidRPr="00F21BB5" w14:paraId="4412162C" w14:textId="77777777" w:rsidTr="00FE1C73">
        <w:tc>
          <w:tcPr>
            <w:tcW w:w="10790" w:type="dxa"/>
            <w:tcBorders>
              <w:bottom w:val="single" w:sz="4" w:space="0" w:color="auto"/>
            </w:tcBorders>
          </w:tcPr>
          <w:p w14:paraId="217FEF75" w14:textId="77777777" w:rsidR="00A51F9A" w:rsidRPr="00F21BB5" w:rsidRDefault="00A51F9A" w:rsidP="00816188">
            <w:pPr>
              <w:jc w:val="center"/>
              <w:rPr>
                <w:b/>
                <w:sz w:val="28"/>
              </w:rPr>
            </w:pPr>
            <w:r>
              <w:rPr>
                <w:b/>
                <w:sz w:val="28"/>
              </w:rPr>
              <w:t>Skills</w:t>
            </w:r>
          </w:p>
        </w:tc>
      </w:tr>
      <w:tr w:rsidR="00A51F9A" w:rsidRPr="00FF5519" w14:paraId="0BBE5475" w14:textId="77777777" w:rsidTr="00FE1C73">
        <w:tc>
          <w:tcPr>
            <w:tcW w:w="10790" w:type="dxa"/>
            <w:tcBorders>
              <w:top w:val="single" w:sz="4" w:space="0" w:color="auto"/>
            </w:tcBorders>
          </w:tcPr>
          <w:p w14:paraId="04E97872" w14:textId="77777777" w:rsidR="00A51F9A" w:rsidRPr="00FF5519" w:rsidRDefault="00A51F9A" w:rsidP="00A51F9A">
            <w:pPr>
              <w:jc w:val="both"/>
              <w:rPr>
                <w:sz w:val="20"/>
              </w:rPr>
            </w:pPr>
            <w:r w:rsidRPr="00FF5519">
              <w:rPr>
                <w:color w:val="808080" w:themeColor="background1" w:themeShade="80"/>
                <w:sz w:val="20"/>
              </w:rPr>
              <w:t xml:space="preserve">Business: </w:t>
            </w:r>
            <w:r w:rsidRPr="00FF5519">
              <w:rPr>
                <w:sz w:val="20"/>
              </w:rPr>
              <w:t xml:space="preserve">Contracting </w:t>
            </w:r>
            <w:r w:rsidRPr="00FF5519">
              <w:rPr>
                <w:rFonts w:cstheme="minorHAnsi"/>
                <w:sz w:val="20"/>
              </w:rPr>
              <w:t>•</w:t>
            </w:r>
            <w:r w:rsidRPr="00FF5519">
              <w:rPr>
                <w:sz w:val="20"/>
              </w:rPr>
              <w:t xml:space="preserve"> Project Management </w:t>
            </w:r>
            <w:r w:rsidRPr="00FF5519">
              <w:rPr>
                <w:rFonts w:cstheme="minorHAnsi"/>
                <w:sz w:val="20"/>
              </w:rPr>
              <w:t xml:space="preserve">• Business Strategy • FP&amp;A • Stakeholder Management • International Commodities Markets • Pricing • Crisis Management • </w:t>
            </w:r>
            <w:r w:rsidR="00690778" w:rsidRPr="00FF5519">
              <w:rPr>
                <w:rFonts w:cstheme="minorHAnsi"/>
                <w:sz w:val="20"/>
              </w:rPr>
              <w:t>Economic Analysis</w:t>
            </w:r>
          </w:p>
        </w:tc>
      </w:tr>
      <w:tr w:rsidR="00A51F9A" w:rsidRPr="00FF5519" w14:paraId="584A4A0A" w14:textId="77777777" w:rsidTr="00460F4D">
        <w:tc>
          <w:tcPr>
            <w:tcW w:w="10790" w:type="dxa"/>
          </w:tcPr>
          <w:p w14:paraId="1FBAB1F8" w14:textId="77777777" w:rsidR="00A51F9A" w:rsidRPr="00FF5519" w:rsidRDefault="00A51F9A" w:rsidP="00816188">
            <w:pPr>
              <w:jc w:val="both"/>
              <w:rPr>
                <w:sz w:val="20"/>
              </w:rPr>
            </w:pPr>
            <w:r w:rsidRPr="00FF5519">
              <w:rPr>
                <w:color w:val="808080" w:themeColor="background1" w:themeShade="80"/>
                <w:sz w:val="20"/>
              </w:rPr>
              <w:t xml:space="preserve">Technology: </w:t>
            </w:r>
            <w:r w:rsidR="00690778" w:rsidRPr="00FF5519">
              <w:rPr>
                <w:sz w:val="20"/>
              </w:rPr>
              <w:t xml:space="preserve">Excel </w:t>
            </w:r>
            <w:r w:rsidR="00690778" w:rsidRPr="00FF5519">
              <w:rPr>
                <w:rFonts w:cstheme="minorHAnsi"/>
                <w:sz w:val="20"/>
              </w:rPr>
              <w:t>• SAP Business Objects • Power BI • Python • SQL • Salesforce</w:t>
            </w:r>
            <w:r w:rsidR="0004401B">
              <w:rPr>
                <w:rFonts w:cstheme="minorHAnsi"/>
                <w:sz w:val="20"/>
              </w:rPr>
              <w:t xml:space="preserve"> </w:t>
            </w:r>
            <w:r w:rsidR="0004401B" w:rsidRPr="00FF5519">
              <w:rPr>
                <w:rFonts w:cstheme="minorHAnsi"/>
                <w:sz w:val="20"/>
              </w:rPr>
              <w:t>•</w:t>
            </w:r>
            <w:r w:rsidR="0004401B">
              <w:rPr>
                <w:rFonts w:cstheme="minorHAnsi"/>
                <w:sz w:val="20"/>
              </w:rPr>
              <w:t xml:space="preserve"> Microsoft Office Suite</w:t>
            </w:r>
          </w:p>
        </w:tc>
      </w:tr>
    </w:tbl>
    <w:p w14:paraId="35073E65" w14:textId="77777777" w:rsidR="00A51F9A" w:rsidRPr="00FF5519" w:rsidRDefault="00A51F9A" w:rsidP="00F21BB5">
      <w:pPr>
        <w:spacing w:after="0"/>
        <w:rPr>
          <w:sz w:val="16"/>
        </w:rPr>
      </w:pPr>
    </w:p>
    <w:tbl>
      <w:tblPr>
        <w:tblStyle w:val="TableGrid"/>
        <w:tblW w:w="0" w:type="auto"/>
        <w:tblLook w:val="04A0" w:firstRow="1" w:lastRow="0" w:firstColumn="1" w:lastColumn="0" w:noHBand="0" w:noVBand="1"/>
      </w:tblPr>
      <w:tblGrid>
        <w:gridCol w:w="5395"/>
        <w:gridCol w:w="5395"/>
      </w:tblGrid>
      <w:tr w:rsidR="001D3262" w14:paraId="586BB59D" w14:textId="77777777" w:rsidTr="00FE1C73">
        <w:tc>
          <w:tcPr>
            <w:tcW w:w="10790" w:type="dxa"/>
            <w:gridSpan w:val="2"/>
            <w:tcBorders>
              <w:top w:val="nil"/>
              <w:left w:val="nil"/>
              <w:bottom w:val="single" w:sz="4" w:space="0" w:color="auto"/>
              <w:right w:val="nil"/>
            </w:tcBorders>
          </w:tcPr>
          <w:p w14:paraId="71F17D95" w14:textId="77777777" w:rsidR="001D3262" w:rsidRDefault="001D3262" w:rsidP="001D3262">
            <w:pPr>
              <w:jc w:val="center"/>
            </w:pPr>
            <w:r>
              <w:rPr>
                <w:b/>
                <w:sz w:val="28"/>
              </w:rPr>
              <w:t>Experience</w:t>
            </w:r>
          </w:p>
        </w:tc>
      </w:tr>
      <w:tr w:rsidR="001D3262" w14:paraId="718D115F" w14:textId="77777777" w:rsidTr="00FE1C73">
        <w:tc>
          <w:tcPr>
            <w:tcW w:w="5395" w:type="dxa"/>
            <w:tcBorders>
              <w:top w:val="single" w:sz="4" w:space="0" w:color="auto"/>
              <w:left w:val="nil"/>
              <w:bottom w:val="nil"/>
              <w:right w:val="nil"/>
            </w:tcBorders>
          </w:tcPr>
          <w:p w14:paraId="372324DF" w14:textId="77777777" w:rsidR="001D3262" w:rsidRPr="001D3262" w:rsidRDefault="001D3262" w:rsidP="00F21BB5">
            <w:pPr>
              <w:rPr>
                <w:color w:val="808080" w:themeColor="background1" w:themeShade="80"/>
                <w:sz w:val="24"/>
              </w:rPr>
            </w:pPr>
            <w:r w:rsidRPr="001D3262">
              <w:rPr>
                <w:color w:val="808080" w:themeColor="background1" w:themeShade="80"/>
                <w:sz w:val="24"/>
              </w:rPr>
              <w:t>Barry Callebaut AG</w:t>
            </w:r>
          </w:p>
        </w:tc>
        <w:tc>
          <w:tcPr>
            <w:tcW w:w="5395" w:type="dxa"/>
            <w:tcBorders>
              <w:top w:val="single" w:sz="4" w:space="0" w:color="auto"/>
              <w:left w:val="nil"/>
              <w:bottom w:val="nil"/>
              <w:right w:val="nil"/>
            </w:tcBorders>
          </w:tcPr>
          <w:p w14:paraId="5A4A5ADF" w14:textId="77777777" w:rsidR="001D3262" w:rsidRDefault="001D3262" w:rsidP="001D3262">
            <w:pPr>
              <w:jc w:val="right"/>
            </w:pPr>
            <w:r w:rsidRPr="001D3262">
              <w:rPr>
                <w:color w:val="808080" w:themeColor="background1" w:themeShade="80"/>
                <w:sz w:val="24"/>
              </w:rPr>
              <w:t>Chicago, IL</w:t>
            </w:r>
          </w:p>
        </w:tc>
      </w:tr>
      <w:tr w:rsidR="001D3262" w14:paraId="6BFD45A3" w14:textId="77777777" w:rsidTr="00460F4D">
        <w:tc>
          <w:tcPr>
            <w:tcW w:w="5395" w:type="dxa"/>
            <w:tcBorders>
              <w:top w:val="nil"/>
              <w:left w:val="nil"/>
              <w:bottom w:val="nil"/>
              <w:right w:val="nil"/>
            </w:tcBorders>
          </w:tcPr>
          <w:p w14:paraId="4BE06D16" w14:textId="77777777" w:rsidR="001D3262" w:rsidRDefault="001D3262" w:rsidP="00F21BB5">
            <w:r>
              <w:t>Commercial Analyst</w:t>
            </w:r>
          </w:p>
        </w:tc>
        <w:tc>
          <w:tcPr>
            <w:tcW w:w="5395" w:type="dxa"/>
            <w:tcBorders>
              <w:top w:val="nil"/>
              <w:left w:val="nil"/>
              <w:bottom w:val="nil"/>
              <w:right w:val="nil"/>
            </w:tcBorders>
          </w:tcPr>
          <w:p w14:paraId="7BC5BD54" w14:textId="77777777" w:rsidR="001D3262" w:rsidRDefault="001D3262" w:rsidP="001D3262">
            <w:pPr>
              <w:jc w:val="right"/>
            </w:pPr>
            <w:r>
              <w:t>Jun 2021 - Present</w:t>
            </w:r>
          </w:p>
        </w:tc>
      </w:tr>
      <w:tr w:rsidR="001D3262" w14:paraId="41BED985" w14:textId="77777777" w:rsidTr="00460F4D">
        <w:tc>
          <w:tcPr>
            <w:tcW w:w="10790" w:type="dxa"/>
            <w:gridSpan w:val="2"/>
            <w:tcBorders>
              <w:top w:val="nil"/>
              <w:left w:val="nil"/>
              <w:bottom w:val="nil"/>
              <w:right w:val="nil"/>
            </w:tcBorders>
          </w:tcPr>
          <w:p w14:paraId="6E655D72" w14:textId="77777777" w:rsidR="001D3262" w:rsidRPr="00FF5519" w:rsidRDefault="00460F4D" w:rsidP="00460F4D">
            <w:pPr>
              <w:pStyle w:val="ListParagraph"/>
              <w:numPr>
                <w:ilvl w:val="0"/>
                <w:numId w:val="2"/>
              </w:numPr>
              <w:rPr>
                <w:sz w:val="20"/>
              </w:rPr>
            </w:pPr>
            <w:r w:rsidRPr="00FF5519">
              <w:rPr>
                <w:sz w:val="20"/>
              </w:rPr>
              <w:t>Lead</w:t>
            </w:r>
            <w:r w:rsidR="00690778" w:rsidRPr="00FF5519">
              <w:rPr>
                <w:sz w:val="20"/>
              </w:rPr>
              <w:t xml:space="preserve"> the annual contract renewal and pricing as part of the Strategic Supply Agreement with The Hershey Company</w:t>
            </w:r>
            <w:r w:rsidR="00FE1C73" w:rsidRPr="00FF5519">
              <w:rPr>
                <w:sz w:val="20"/>
              </w:rPr>
              <w:t xml:space="preserve"> (NYSE: HSY)</w:t>
            </w:r>
          </w:p>
        </w:tc>
      </w:tr>
      <w:tr w:rsidR="001D3262" w14:paraId="423CBC3C" w14:textId="77777777" w:rsidTr="00460F4D">
        <w:tc>
          <w:tcPr>
            <w:tcW w:w="10790" w:type="dxa"/>
            <w:gridSpan w:val="2"/>
            <w:tcBorders>
              <w:top w:val="nil"/>
              <w:left w:val="nil"/>
              <w:bottom w:val="nil"/>
              <w:right w:val="nil"/>
            </w:tcBorders>
          </w:tcPr>
          <w:p w14:paraId="51ABADF0" w14:textId="77777777" w:rsidR="001D3262" w:rsidRPr="00FF5519" w:rsidRDefault="00460F4D" w:rsidP="00460F4D">
            <w:pPr>
              <w:pStyle w:val="ListParagraph"/>
              <w:numPr>
                <w:ilvl w:val="0"/>
                <w:numId w:val="3"/>
              </w:numPr>
              <w:rPr>
                <w:sz w:val="20"/>
              </w:rPr>
            </w:pPr>
            <w:r w:rsidRPr="00FF5519">
              <w:rPr>
                <w:sz w:val="20"/>
              </w:rPr>
              <w:t>Perform daily activities that facilitate the</w:t>
            </w:r>
            <w:r w:rsidR="00FE1C73" w:rsidRPr="00FF5519">
              <w:rPr>
                <w:sz w:val="20"/>
              </w:rPr>
              <w:t xml:space="preserve"> HSY</w:t>
            </w:r>
            <w:r w:rsidRPr="00FF5519">
              <w:rPr>
                <w:sz w:val="20"/>
              </w:rPr>
              <w:t xml:space="preserve"> annual business of 300 million lbs</w:t>
            </w:r>
            <w:r w:rsidR="00FE1C73" w:rsidRPr="00FF5519">
              <w:rPr>
                <w:sz w:val="20"/>
              </w:rPr>
              <w:t xml:space="preserve"> in chocolate and confections</w:t>
            </w:r>
            <w:r w:rsidRPr="00FF5519">
              <w:rPr>
                <w:sz w:val="20"/>
              </w:rPr>
              <w:t>, generating 10+ million in profit</w:t>
            </w:r>
          </w:p>
        </w:tc>
      </w:tr>
      <w:tr w:rsidR="001D3262" w14:paraId="4C0CBACD" w14:textId="77777777" w:rsidTr="00460F4D">
        <w:tc>
          <w:tcPr>
            <w:tcW w:w="10790" w:type="dxa"/>
            <w:gridSpan w:val="2"/>
            <w:tcBorders>
              <w:top w:val="nil"/>
              <w:left w:val="nil"/>
              <w:bottom w:val="nil"/>
              <w:right w:val="nil"/>
            </w:tcBorders>
          </w:tcPr>
          <w:p w14:paraId="2F0E20CA" w14:textId="77777777" w:rsidR="001D3262" w:rsidRPr="00FF5519" w:rsidRDefault="00460F4D" w:rsidP="00460F4D">
            <w:pPr>
              <w:pStyle w:val="ListParagraph"/>
              <w:numPr>
                <w:ilvl w:val="0"/>
                <w:numId w:val="3"/>
              </w:numPr>
              <w:rPr>
                <w:sz w:val="20"/>
              </w:rPr>
            </w:pPr>
            <w:r w:rsidRPr="00FF5519">
              <w:rPr>
                <w:rFonts w:ascii="Segoe UI" w:hAnsi="Segoe UI" w:cs="Segoe UI"/>
                <w:sz w:val="20"/>
                <w:szCs w:val="21"/>
                <w:shd w:val="clear" w:color="auto" w:fill="FFFFFF"/>
              </w:rPr>
              <w:t>Support continuous improvement and new product introduction projects</w:t>
            </w:r>
          </w:p>
        </w:tc>
      </w:tr>
      <w:tr w:rsidR="001D3262" w14:paraId="4D3603C0" w14:textId="77777777" w:rsidTr="00460F4D">
        <w:tc>
          <w:tcPr>
            <w:tcW w:w="5395" w:type="dxa"/>
            <w:tcBorders>
              <w:top w:val="nil"/>
              <w:left w:val="nil"/>
              <w:bottom w:val="nil"/>
              <w:right w:val="nil"/>
            </w:tcBorders>
          </w:tcPr>
          <w:p w14:paraId="1F672703" w14:textId="77777777" w:rsidR="001D3262" w:rsidRDefault="001D3262" w:rsidP="001D3262">
            <w:r>
              <w:t>Logistics Analyst</w:t>
            </w:r>
          </w:p>
        </w:tc>
        <w:tc>
          <w:tcPr>
            <w:tcW w:w="5395" w:type="dxa"/>
            <w:tcBorders>
              <w:top w:val="nil"/>
              <w:left w:val="nil"/>
              <w:bottom w:val="nil"/>
              <w:right w:val="nil"/>
            </w:tcBorders>
          </w:tcPr>
          <w:p w14:paraId="53505E14" w14:textId="77777777" w:rsidR="001D3262" w:rsidRDefault="001D3262" w:rsidP="001D3262">
            <w:pPr>
              <w:jc w:val="right"/>
            </w:pPr>
            <w:r>
              <w:t>Feb 2020 – Jun 2021</w:t>
            </w:r>
          </w:p>
        </w:tc>
      </w:tr>
      <w:tr w:rsidR="001D3262" w14:paraId="63C36D4B" w14:textId="77777777" w:rsidTr="00460F4D">
        <w:tc>
          <w:tcPr>
            <w:tcW w:w="10790" w:type="dxa"/>
            <w:gridSpan w:val="2"/>
            <w:tcBorders>
              <w:top w:val="nil"/>
              <w:left w:val="nil"/>
              <w:bottom w:val="nil"/>
              <w:right w:val="nil"/>
            </w:tcBorders>
          </w:tcPr>
          <w:p w14:paraId="2C3AB877" w14:textId="77777777" w:rsidR="001D3262" w:rsidRPr="00FF5519" w:rsidRDefault="00460F4D" w:rsidP="00460F4D">
            <w:pPr>
              <w:pStyle w:val="ListParagraph"/>
              <w:numPr>
                <w:ilvl w:val="0"/>
                <w:numId w:val="4"/>
              </w:numPr>
              <w:rPr>
                <w:sz w:val="20"/>
              </w:rPr>
            </w:pPr>
            <w:r w:rsidRPr="00FF5519">
              <w:rPr>
                <w:sz w:val="20"/>
              </w:rPr>
              <w:t>Performed demand analyses and made buying recommendations for cocoa products in the North American production network</w:t>
            </w:r>
          </w:p>
        </w:tc>
      </w:tr>
      <w:tr w:rsidR="001D3262" w14:paraId="76E1999E" w14:textId="77777777" w:rsidTr="00460F4D">
        <w:tc>
          <w:tcPr>
            <w:tcW w:w="10790" w:type="dxa"/>
            <w:gridSpan w:val="2"/>
            <w:tcBorders>
              <w:top w:val="nil"/>
              <w:left w:val="nil"/>
              <w:bottom w:val="nil"/>
              <w:right w:val="nil"/>
            </w:tcBorders>
          </w:tcPr>
          <w:p w14:paraId="5B44BBB3" w14:textId="77777777" w:rsidR="001D3262" w:rsidRPr="00FF5519" w:rsidRDefault="00460F4D" w:rsidP="00460F4D">
            <w:pPr>
              <w:pStyle w:val="ListParagraph"/>
              <w:numPr>
                <w:ilvl w:val="0"/>
                <w:numId w:val="4"/>
              </w:numPr>
              <w:rPr>
                <w:sz w:val="20"/>
              </w:rPr>
            </w:pPr>
            <w:r w:rsidRPr="00FF5519">
              <w:rPr>
                <w:sz w:val="20"/>
              </w:rPr>
              <w:t>Maintained the sustainability credit portfolio for major programs (RFA, Fairtrade, etc.) against cocoa product purchases</w:t>
            </w:r>
          </w:p>
        </w:tc>
      </w:tr>
      <w:tr w:rsidR="001D3262" w14:paraId="676350DA" w14:textId="77777777" w:rsidTr="00460F4D">
        <w:tc>
          <w:tcPr>
            <w:tcW w:w="5395" w:type="dxa"/>
            <w:tcBorders>
              <w:top w:val="nil"/>
              <w:left w:val="nil"/>
              <w:bottom w:val="nil"/>
              <w:right w:val="nil"/>
            </w:tcBorders>
          </w:tcPr>
          <w:p w14:paraId="47CF2933" w14:textId="77777777" w:rsidR="001D3262" w:rsidRDefault="001D3262" w:rsidP="001D3262">
            <w:r>
              <w:t>Logistics Administrator</w:t>
            </w:r>
          </w:p>
        </w:tc>
        <w:tc>
          <w:tcPr>
            <w:tcW w:w="5395" w:type="dxa"/>
            <w:tcBorders>
              <w:top w:val="nil"/>
              <w:left w:val="nil"/>
              <w:bottom w:val="nil"/>
              <w:right w:val="nil"/>
            </w:tcBorders>
          </w:tcPr>
          <w:p w14:paraId="716C6B75" w14:textId="77777777" w:rsidR="001D3262" w:rsidRDefault="001D3262" w:rsidP="001D3262">
            <w:pPr>
              <w:jc w:val="right"/>
            </w:pPr>
            <w:r>
              <w:t>Mar 2018 – Feb 2020</w:t>
            </w:r>
          </w:p>
        </w:tc>
      </w:tr>
      <w:tr w:rsidR="001D3262" w14:paraId="6D9E3213" w14:textId="77777777" w:rsidTr="00460F4D">
        <w:tc>
          <w:tcPr>
            <w:tcW w:w="10790" w:type="dxa"/>
            <w:gridSpan w:val="2"/>
            <w:tcBorders>
              <w:top w:val="nil"/>
              <w:left w:val="nil"/>
              <w:bottom w:val="nil"/>
              <w:right w:val="nil"/>
            </w:tcBorders>
          </w:tcPr>
          <w:p w14:paraId="6821A405" w14:textId="77777777" w:rsidR="001D3262" w:rsidRPr="00FF5519" w:rsidRDefault="00460F4D" w:rsidP="00460F4D">
            <w:pPr>
              <w:pStyle w:val="ListParagraph"/>
              <w:numPr>
                <w:ilvl w:val="0"/>
                <w:numId w:val="5"/>
              </w:numPr>
              <w:rPr>
                <w:sz w:val="20"/>
              </w:rPr>
            </w:pPr>
            <w:r w:rsidRPr="00FF5519">
              <w:rPr>
                <w:sz w:val="20"/>
              </w:rPr>
              <w:t>Instructed shipments of cocoa products from origin to destination and reduced cost on last-leg logistics</w:t>
            </w:r>
          </w:p>
        </w:tc>
      </w:tr>
      <w:tr w:rsidR="001D3262" w14:paraId="714DD567" w14:textId="77777777" w:rsidTr="00460F4D">
        <w:tc>
          <w:tcPr>
            <w:tcW w:w="10790" w:type="dxa"/>
            <w:gridSpan w:val="2"/>
            <w:tcBorders>
              <w:top w:val="nil"/>
              <w:left w:val="nil"/>
              <w:bottom w:val="nil"/>
              <w:right w:val="nil"/>
            </w:tcBorders>
          </w:tcPr>
          <w:p w14:paraId="68F3F012" w14:textId="77777777" w:rsidR="001D3262" w:rsidRPr="00FF5519" w:rsidRDefault="00460F4D" w:rsidP="00460F4D">
            <w:pPr>
              <w:pStyle w:val="ListParagraph"/>
              <w:numPr>
                <w:ilvl w:val="0"/>
                <w:numId w:val="5"/>
              </w:numPr>
              <w:rPr>
                <w:sz w:val="20"/>
              </w:rPr>
            </w:pPr>
            <w:r w:rsidRPr="00FF5519">
              <w:rPr>
                <w:sz w:val="20"/>
              </w:rPr>
              <w:t>Selected to attend One Young World 2019 in London, a consortium of 2000+ young leaders representing 190 countries to share ideas and find solutions for today’s issues</w:t>
            </w:r>
          </w:p>
        </w:tc>
      </w:tr>
      <w:tr w:rsidR="001D3262" w14:paraId="65615537" w14:textId="77777777" w:rsidTr="00460F4D">
        <w:tc>
          <w:tcPr>
            <w:tcW w:w="5395" w:type="dxa"/>
            <w:tcBorders>
              <w:top w:val="nil"/>
              <w:left w:val="nil"/>
              <w:bottom w:val="nil"/>
              <w:right w:val="nil"/>
            </w:tcBorders>
          </w:tcPr>
          <w:p w14:paraId="5200BBB7" w14:textId="77777777" w:rsidR="001D3262" w:rsidRDefault="001D3262" w:rsidP="001D3262">
            <w:r w:rsidRPr="001D3262">
              <w:rPr>
                <w:color w:val="808080" w:themeColor="background1" w:themeShade="80"/>
                <w:sz w:val="24"/>
              </w:rPr>
              <w:t>Bayer AG</w:t>
            </w:r>
          </w:p>
        </w:tc>
        <w:tc>
          <w:tcPr>
            <w:tcW w:w="5395" w:type="dxa"/>
            <w:tcBorders>
              <w:top w:val="nil"/>
              <w:left w:val="nil"/>
              <w:bottom w:val="nil"/>
              <w:right w:val="nil"/>
            </w:tcBorders>
          </w:tcPr>
          <w:p w14:paraId="012E3985" w14:textId="77777777" w:rsidR="001D3262" w:rsidRDefault="001D3262" w:rsidP="001D3262">
            <w:pPr>
              <w:jc w:val="right"/>
            </w:pPr>
            <w:r w:rsidRPr="001D3262">
              <w:rPr>
                <w:color w:val="808080" w:themeColor="background1" w:themeShade="80"/>
                <w:sz w:val="24"/>
              </w:rPr>
              <w:t>Minneapolis, MN</w:t>
            </w:r>
          </w:p>
        </w:tc>
      </w:tr>
      <w:tr w:rsidR="001D3262" w14:paraId="26A8BD86" w14:textId="77777777" w:rsidTr="00460F4D">
        <w:tc>
          <w:tcPr>
            <w:tcW w:w="5395" w:type="dxa"/>
            <w:tcBorders>
              <w:top w:val="nil"/>
              <w:left w:val="nil"/>
              <w:bottom w:val="nil"/>
              <w:right w:val="nil"/>
            </w:tcBorders>
          </w:tcPr>
          <w:p w14:paraId="620F1E22" w14:textId="77777777" w:rsidR="001D3262" w:rsidRDefault="001D3262" w:rsidP="001D3262">
            <w:r>
              <w:t>Sales/Commercial Internships</w:t>
            </w:r>
          </w:p>
        </w:tc>
        <w:tc>
          <w:tcPr>
            <w:tcW w:w="5395" w:type="dxa"/>
            <w:tcBorders>
              <w:top w:val="nil"/>
              <w:left w:val="nil"/>
              <w:bottom w:val="nil"/>
              <w:right w:val="nil"/>
            </w:tcBorders>
          </w:tcPr>
          <w:p w14:paraId="7903ED04" w14:textId="77777777" w:rsidR="001D3262" w:rsidRDefault="001D3262" w:rsidP="001D3262">
            <w:pPr>
              <w:jc w:val="right"/>
            </w:pPr>
            <w:r>
              <w:t>Summer 2015 &amp; Summer 2016</w:t>
            </w:r>
          </w:p>
        </w:tc>
      </w:tr>
      <w:tr w:rsidR="001D3262" w14:paraId="4568D4ED" w14:textId="77777777" w:rsidTr="00460F4D">
        <w:tc>
          <w:tcPr>
            <w:tcW w:w="10790" w:type="dxa"/>
            <w:gridSpan w:val="2"/>
            <w:tcBorders>
              <w:top w:val="nil"/>
              <w:left w:val="nil"/>
              <w:bottom w:val="nil"/>
              <w:right w:val="nil"/>
            </w:tcBorders>
          </w:tcPr>
          <w:p w14:paraId="327B75F4" w14:textId="77777777" w:rsidR="001D3262" w:rsidRPr="00FF5519" w:rsidRDefault="00460F4D" w:rsidP="00460F4D">
            <w:pPr>
              <w:pStyle w:val="ListParagraph"/>
              <w:numPr>
                <w:ilvl w:val="0"/>
                <w:numId w:val="6"/>
              </w:numPr>
              <w:rPr>
                <w:sz w:val="20"/>
              </w:rPr>
            </w:pPr>
            <w:r w:rsidRPr="00FF5519">
              <w:rPr>
                <w:sz w:val="20"/>
              </w:rPr>
              <w:t>Collected and compiled data for various projects relating to new product introductions and environmental compliance</w:t>
            </w:r>
          </w:p>
        </w:tc>
      </w:tr>
      <w:tr w:rsidR="001D3262" w14:paraId="3A09BE5C" w14:textId="77777777" w:rsidTr="00460F4D">
        <w:tc>
          <w:tcPr>
            <w:tcW w:w="10790" w:type="dxa"/>
            <w:gridSpan w:val="2"/>
            <w:tcBorders>
              <w:top w:val="nil"/>
              <w:left w:val="nil"/>
              <w:bottom w:val="nil"/>
              <w:right w:val="nil"/>
            </w:tcBorders>
          </w:tcPr>
          <w:p w14:paraId="61BD6648" w14:textId="77777777" w:rsidR="001D3262" w:rsidRPr="00FF5519" w:rsidRDefault="00460F4D" w:rsidP="00460F4D">
            <w:pPr>
              <w:pStyle w:val="ListParagraph"/>
              <w:numPr>
                <w:ilvl w:val="0"/>
                <w:numId w:val="6"/>
              </w:numPr>
              <w:rPr>
                <w:sz w:val="20"/>
              </w:rPr>
            </w:pPr>
            <w:r w:rsidRPr="00FF5519">
              <w:rPr>
                <w:sz w:val="20"/>
              </w:rPr>
              <w:t>Learned about and promoted the portfolio of agrichemicals to clients in Wisconsin and Minnesota</w:t>
            </w:r>
          </w:p>
        </w:tc>
      </w:tr>
    </w:tbl>
    <w:p w14:paraId="22D89FF9" w14:textId="77777777" w:rsidR="001D3262" w:rsidRPr="00FF5519" w:rsidRDefault="001D3262" w:rsidP="00F21BB5">
      <w:pPr>
        <w:spacing w:after="0"/>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D3262" w14:paraId="54C99F09" w14:textId="77777777" w:rsidTr="00FE1C73">
        <w:tc>
          <w:tcPr>
            <w:tcW w:w="10790" w:type="dxa"/>
            <w:gridSpan w:val="2"/>
            <w:tcBorders>
              <w:bottom w:val="single" w:sz="4" w:space="0" w:color="auto"/>
            </w:tcBorders>
          </w:tcPr>
          <w:p w14:paraId="6B7DD10C" w14:textId="77777777" w:rsidR="001D3262" w:rsidRDefault="001D3262" w:rsidP="00816188">
            <w:pPr>
              <w:jc w:val="center"/>
            </w:pPr>
            <w:r>
              <w:rPr>
                <w:b/>
                <w:sz w:val="28"/>
              </w:rPr>
              <w:t>Education</w:t>
            </w:r>
          </w:p>
        </w:tc>
      </w:tr>
      <w:tr w:rsidR="001D3262" w14:paraId="2785DD87" w14:textId="77777777" w:rsidTr="00FE1C73">
        <w:tc>
          <w:tcPr>
            <w:tcW w:w="5395" w:type="dxa"/>
            <w:tcBorders>
              <w:top w:val="single" w:sz="4" w:space="0" w:color="auto"/>
            </w:tcBorders>
          </w:tcPr>
          <w:p w14:paraId="55E708D7" w14:textId="77777777" w:rsidR="001D3262" w:rsidRPr="001D3262" w:rsidRDefault="00A36D40" w:rsidP="00816188">
            <w:pPr>
              <w:rPr>
                <w:color w:val="808080" w:themeColor="background1" w:themeShade="80"/>
                <w:sz w:val="24"/>
              </w:rPr>
            </w:pPr>
            <w:r>
              <w:rPr>
                <w:color w:val="808080" w:themeColor="background1" w:themeShade="80"/>
                <w:sz w:val="24"/>
              </w:rPr>
              <w:t>North Carolina State University</w:t>
            </w:r>
          </w:p>
        </w:tc>
        <w:tc>
          <w:tcPr>
            <w:tcW w:w="5395" w:type="dxa"/>
            <w:tcBorders>
              <w:top w:val="single" w:sz="4" w:space="0" w:color="auto"/>
            </w:tcBorders>
          </w:tcPr>
          <w:p w14:paraId="1B4B0184" w14:textId="77777777" w:rsidR="001D3262" w:rsidRDefault="00A36D40" w:rsidP="00816188">
            <w:pPr>
              <w:jc w:val="right"/>
            </w:pPr>
            <w:r>
              <w:rPr>
                <w:color w:val="808080" w:themeColor="background1" w:themeShade="80"/>
                <w:sz w:val="24"/>
              </w:rPr>
              <w:t>Raleigh, NC</w:t>
            </w:r>
          </w:p>
        </w:tc>
      </w:tr>
      <w:tr w:rsidR="001D3262" w14:paraId="17CFB38A" w14:textId="77777777" w:rsidTr="00460F4D">
        <w:tc>
          <w:tcPr>
            <w:tcW w:w="5395" w:type="dxa"/>
          </w:tcPr>
          <w:p w14:paraId="55903CD6" w14:textId="3D165C2C" w:rsidR="001D3262" w:rsidRDefault="00A36D40" w:rsidP="00816188">
            <w:r>
              <w:t>M</w:t>
            </w:r>
            <w:r w:rsidR="004417F0">
              <w:t>.Sc.</w:t>
            </w:r>
            <w:r>
              <w:t xml:space="preserve"> in Economics</w:t>
            </w:r>
          </w:p>
        </w:tc>
        <w:tc>
          <w:tcPr>
            <w:tcW w:w="5395" w:type="dxa"/>
          </w:tcPr>
          <w:p w14:paraId="197AD1CF" w14:textId="77777777" w:rsidR="001D3262" w:rsidRDefault="00A36D40" w:rsidP="00816188">
            <w:pPr>
              <w:jc w:val="right"/>
            </w:pPr>
            <w:r>
              <w:t>Sep 2022</w:t>
            </w:r>
            <w:r w:rsidR="001D3262">
              <w:t xml:space="preserve"> - Present</w:t>
            </w:r>
          </w:p>
        </w:tc>
      </w:tr>
      <w:tr w:rsidR="00A36D40" w14:paraId="1267957E" w14:textId="77777777" w:rsidTr="00460F4D">
        <w:tc>
          <w:tcPr>
            <w:tcW w:w="5395" w:type="dxa"/>
          </w:tcPr>
          <w:p w14:paraId="16277799" w14:textId="77777777" w:rsidR="00A36D40" w:rsidRPr="001D3262" w:rsidRDefault="00A36D40" w:rsidP="00816188">
            <w:pPr>
              <w:rPr>
                <w:color w:val="808080" w:themeColor="background1" w:themeShade="80"/>
                <w:sz w:val="24"/>
              </w:rPr>
            </w:pPr>
            <w:r>
              <w:rPr>
                <w:color w:val="808080" w:themeColor="background1" w:themeShade="80"/>
                <w:sz w:val="24"/>
              </w:rPr>
              <w:t>University of Wisconsin</w:t>
            </w:r>
          </w:p>
        </w:tc>
        <w:tc>
          <w:tcPr>
            <w:tcW w:w="5395" w:type="dxa"/>
          </w:tcPr>
          <w:p w14:paraId="0323E07C" w14:textId="77777777" w:rsidR="00A36D40" w:rsidRDefault="00A36D40" w:rsidP="00816188">
            <w:pPr>
              <w:jc w:val="right"/>
            </w:pPr>
            <w:r>
              <w:rPr>
                <w:color w:val="808080" w:themeColor="background1" w:themeShade="80"/>
                <w:sz w:val="24"/>
              </w:rPr>
              <w:t>Madison, WI</w:t>
            </w:r>
          </w:p>
        </w:tc>
      </w:tr>
      <w:tr w:rsidR="00A36D40" w14:paraId="1A091B04" w14:textId="77777777" w:rsidTr="00460F4D">
        <w:tc>
          <w:tcPr>
            <w:tcW w:w="5395" w:type="dxa"/>
          </w:tcPr>
          <w:p w14:paraId="2ADECF34" w14:textId="77777777" w:rsidR="00A36D40" w:rsidRDefault="00A36D40" w:rsidP="00816188">
            <w:r>
              <w:t>B.Sc. in Agricultural Sciences</w:t>
            </w:r>
          </w:p>
        </w:tc>
        <w:tc>
          <w:tcPr>
            <w:tcW w:w="5395" w:type="dxa"/>
          </w:tcPr>
          <w:p w14:paraId="40BFD2DC" w14:textId="77777777" w:rsidR="00A36D40" w:rsidRDefault="00A36D40" w:rsidP="00816188">
            <w:pPr>
              <w:jc w:val="right"/>
            </w:pPr>
            <w:r>
              <w:t>Sep 2013 – May 2017</w:t>
            </w:r>
          </w:p>
        </w:tc>
      </w:tr>
      <w:tr w:rsidR="00A36D40" w14:paraId="5AC8FC61" w14:textId="77777777" w:rsidTr="00460F4D">
        <w:tc>
          <w:tcPr>
            <w:tcW w:w="5395" w:type="dxa"/>
          </w:tcPr>
          <w:p w14:paraId="6A5E1ACD" w14:textId="77777777" w:rsidR="00A36D40" w:rsidRPr="001D3262" w:rsidRDefault="00A36D40" w:rsidP="00816188">
            <w:pPr>
              <w:rPr>
                <w:color w:val="808080" w:themeColor="background1" w:themeShade="80"/>
                <w:sz w:val="24"/>
              </w:rPr>
            </w:pPr>
            <w:r>
              <w:rPr>
                <w:color w:val="808080" w:themeColor="background1" w:themeShade="80"/>
                <w:sz w:val="24"/>
              </w:rPr>
              <w:t>University of Wisconsin</w:t>
            </w:r>
          </w:p>
        </w:tc>
        <w:tc>
          <w:tcPr>
            <w:tcW w:w="5395" w:type="dxa"/>
          </w:tcPr>
          <w:p w14:paraId="37372D13" w14:textId="77777777" w:rsidR="00A36D40" w:rsidRDefault="00A36D40" w:rsidP="00816188">
            <w:pPr>
              <w:jc w:val="right"/>
            </w:pPr>
            <w:r>
              <w:rPr>
                <w:color w:val="808080" w:themeColor="background1" w:themeShade="80"/>
                <w:sz w:val="24"/>
              </w:rPr>
              <w:t>Madison, WI</w:t>
            </w:r>
          </w:p>
        </w:tc>
      </w:tr>
      <w:tr w:rsidR="00A36D40" w14:paraId="1EC4ACBF" w14:textId="77777777" w:rsidTr="00460F4D">
        <w:tc>
          <w:tcPr>
            <w:tcW w:w="5395" w:type="dxa"/>
          </w:tcPr>
          <w:p w14:paraId="6B870434" w14:textId="77777777" w:rsidR="00A36D40" w:rsidRDefault="00A36D40" w:rsidP="00816188">
            <w:r>
              <w:t>Certificate in Environmental Studies</w:t>
            </w:r>
          </w:p>
        </w:tc>
        <w:tc>
          <w:tcPr>
            <w:tcW w:w="5395" w:type="dxa"/>
          </w:tcPr>
          <w:p w14:paraId="35B93F78" w14:textId="77777777" w:rsidR="00A36D40" w:rsidRDefault="00A36D40" w:rsidP="00816188">
            <w:pPr>
              <w:jc w:val="right"/>
            </w:pPr>
            <w:r>
              <w:t>Sep 2013 – May 2017</w:t>
            </w:r>
          </w:p>
        </w:tc>
      </w:tr>
    </w:tbl>
    <w:p w14:paraId="7A23E02B" w14:textId="77777777" w:rsidR="001D3262" w:rsidRPr="00FF5519" w:rsidRDefault="001D3262" w:rsidP="00F21BB5">
      <w:pPr>
        <w:spacing w:after="0"/>
        <w:rPr>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36D40" w14:paraId="5517AE36" w14:textId="77777777" w:rsidTr="00FE1C73">
        <w:tc>
          <w:tcPr>
            <w:tcW w:w="10790" w:type="dxa"/>
            <w:tcBorders>
              <w:bottom w:val="single" w:sz="4" w:space="0" w:color="auto"/>
            </w:tcBorders>
          </w:tcPr>
          <w:p w14:paraId="4D5BC815" w14:textId="77777777" w:rsidR="00A36D40" w:rsidRDefault="00A36D40" w:rsidP="00A36D40">
            <w:pPr>
              <w:jc w:val="center"/>
            </w:pPr>
            <w:r>
              <w:rPr>
                <w:b/>
                <w:sz w:val="28"/>
              </w:rPr>
              <w:t>Courses &amp; Certificates</w:t>
            </w:r>
          </w:p>
        </w:tc>
      </w:tr>
      <w:tr w:rsidR="00A36D40" w14:paraId="2B53DC41" w14:textId="77777777" w:rsidTr="00FE1C73">
        <w:tc>
          <w:tcPr>
            <w:tcW w:w="10790" w:type="dxa"/>
            <w:tcBorders>
              <w:top w:val="single" w:sz="4" w:space="0" w:color="auto"/>
            </w:tcBorders>
          </w:tcPr>
          <w:p w14:paraId="08832CA1" w14:textId="77777777" w:rsidR="00A36D40" w:rsidRDefault="00A36D40" w:rsidP="00A36D40">
            <w:r>
              <w:t>Applied Econometrics I – NC State, 2023</w:t>
            </w:r>
          </w:p>
        </w:tc>
      </w:tr>
      <w:tr w:rsidR="00A36D40" w14:paraId="5C9106E0" w14:textId="77777777" w:rsidTr="00460F4D">
        <w:tc>
          <w:tcPr>
            <w:tcW w:w="10790" w:type="dxa"/>
          </w:tcPr>
          <w:p w14:paraId="4B357331" w14:textId="77777777" w:rsidR="00A36D40" w:rsidRDefault="00A36D40" w:rsidP="00A36D40">
            <w:r>
              <w:t>Sustainability Foundations – ISSP, 2021</w:t>
            </w:r>
          </w:p>
        </w:tc>
      </w:tr>
      <w:tr w:rsidR="00A36D40" w14:paraId="19D770DE" w14:textId="77777777" w:rsidTr="00460F4D">
        <w:tc>
          <w:tcPr>
            <w:tcW w:w="10790" w:type="dxa"/>
          </w:tcPr>
          <w:p w14:paraId="42C1A4AE" w14:textId="77777777" w:rsidR="00A36D40" w:rsidRDefault="00A36D40" w:rsidP="00A36D40">
            <w:r>
              <w:t>Series 3 – FINRA, 2020</w:t>
            </w:r>
          </w:p>
        </w:tc>
      </w:tr>
      <w:tr w:rsidR="00A36D40" w14:paraId="389920B3" w14:textId="77777777" w:rsidTr="00460F4D">
        <w:tc>
          <w:tcPr>
            <w:tcW w:w="10790" w:type="dxa"/>
          </w:tcPr>
          <w:p w14:paraId="7911BD53" w14:textId="77777777" w:rsidR="00A36D40" w:rsidRDefault="00A36D40" w:rsidP="00A36D40">
            <w:r>
              <w:t>Certified Supply Chain Professional (CSCP) – APICS, 2019</w:t>
            </w:r>
          </w:p>
        </w:tc>
      </w:tr>
    </w:tbl>
    <w:p w14:paraId="65883D21" w14:textId="77777777" w:rsidR="00A36D40" w:rsidRPr="00F21BB5" w:rsidRDefault="00A36D40" w:rsidP="00F21BB5">
      <w:pPr>
        <w:spacing w:after="0"/>
      </w:pPr>
    </w:p>
    <w:sectPr w:rsidR="00A36D40" w:rsidRPr="00F21BB5" w:rsidSect="00F21B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50BA8"/>
    <w:multiLevelType w:val="hybridMultilevel"/>
    <w:tmpl w:val="B9DA6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050BC"/>
    <w:multiLevelType w:val="hybridMultilevel"/>
    <w:tmpl w:val="1986A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56989"/>
    <w:multiLevelType w:val="hybridMultilevel"/>
    <w:tmpl w:val="FC0CF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46186"/>
    <w:multiLevelType w:val="hybridMultilevel"/>
    <w:tmpl w:val="41BEA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64D56"/>
    <w:multiLevelType w:val="hybridMultilevel"/>
    <w:tmpl w:val="8D685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025E2"/>
    <w:multiLevelType w:val="hybridMultilevel"/>
    <w:tmpl w:val="3734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474546">
    <w:abstractNumId w:val="5"/>
  </w:num>
  <w:num w:numId="2" w16cid:durableId="1115440921">
    <w:abstractNumId w:val="2"/>
  </w:num>
  <w:num w:numId="3" w16cid:durableId="1529639758">
    <w:abstractNumId w:val="4"/>
  </w:num>
  <w:num w:numId="4" w16cid:durableId="813641313">
    <w:abstractNumId w:val="1"/>
  </w:num>
  <w:num w:numId="5" w16cid:durableId="1441530741">
    <w:abstractNumId w:val="0"/>
  </w:num>
  <w:num w:numId="6" w16cid:durableId="827133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B5"/>
    <w:rsid w:val="0004401B"/>
    <w:rsid w:val="001D3262"/>
    <w:rsid w:val="004417F0"/>
    <w:rsid w:val="00460F4D"/>
    <w:rsid w:val="00563916"/>
    <w:rsid w:val="00690778"/>
    <w:rsid w:val="00716F92"/>
    <w:rsid w:val="007645CB"/>
    <w:rsid w:val="00A36D40"/>
    <w:rsid w:val="00A51F9A"/>
    <w:rsid w:val="00BC5A11"/>
    <w:rsid w:val="00C05C4A"/>
    <w:rsid w:val="00D975EA"/>
    <w:rsid w:val="00F21BB5"/>
    <w:rsid w:val="00FE1C73"/>
    <w:rsid w:val="00FF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F023"/>
  <w15:chartTrackingRefBased/>
  <w15:docId w15:val="{9FDE5215-90BB-4A91-8C13-52264178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BB5"/>
    <w:rPr>
      <w:color w:val="0563C1" w:themeColor="hyperlink"/>
      <w:u w:val="single"/>
    </w:rPr>
  </w:style>
  <w:style w:type="paragraph" w:styleId="ListParagraph">
    <w:name w:val="List Paragraph"/>
    <w:basedOn w:val="Normal"/>
    <w:uiPriority w:val="34"/>
    <w:qFormat/>
    <w:rsid w:val="0046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Barry-Callebaut</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Johannesen</dc:creator>
  <cp:keywords/>
  <dc:description/>
  <cp:lastModifiedBy>Casey Johannesen</cp:lastModifiedBy>
  <cp:revision>8</cp:revision>
  <dcterms:created xsi:type="dcterms:W3CDTF">2023-12-14T14:22:00Z</dcterms:created>
  <dcterms:modified xsi:type="dcterms:W3CDTF">2023-12-31T03:34:00Z</dcterms:modified>
</cp:coreProperties>
</file>