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408"/>
        <w:tblW w:w="10774" w:type="dxa"/>
        <w:tblLook w:val="04A0" w:firstRow="1" w:lastRow="0" w:firstColumn="1" w:lastColumn="0" w:noHBand="0" w:noVBand="1"/>
      </w:tblPr>
      <w:tblGrid>
        <w:gridCol w:w="2978"/>
        <w:gridCol w:w="7796"/>
      </w:tblGrid>
      <w:tr w:rsidR="00DE1404" w:rsidRPr="00DE1404" w14:paraId="6437C631" w14:textId="77777777" w:rsidTr="000A668D">
        <w:trPr>
          <w:trHeight w:val="13882"/>
        </w:trPr>
        <w:tc>
          <w:tcPr>
            <w:tcW w:w="2978" w:type="dxa"/>
            <w:shd w:val="clear" w:color="auto" w:fill="AEAAAA" w:themeFill="background2" w:themeFillShade="BF"/>
          </w:tcPr>
          <w:p w14:paraId="4112B3CD" w14:textId="4273EE40" w:rsidR="00DE1404" w:rsidRPr="00DE1404" w:rsidRDefault="00DE1404" w:rsidP="000A668D">
            <w:pPr>
              <w:rPr>
                <w:rFonts w:ascii="Arial" w:hAnsi="Arial" w:cs="Arial"/>
                <w:sz w:val="20"/>
                <w:szCs w:val="20"/>
              </w:rPr>
            </w:pPr>
            <w:r w:rsidRPr="00DE1404">
              <w:rPr>
                <w:rFonts w:ascii="Arial" w:hAnsi="Arial" w:cs="Arial"/>
                <w:noProof/>
                <w:sz w:val="20"/>
                <w:szCs w:val="20"/>
                <w:lang w:bidi="he-IL"/>
              </w:rPr>
              <mc:AlternateContent>
                <mc:Choice Requires="wps">
                  <w:drawing>
                    <wp:anchor distT="0" distB="0" distL="114300" distR="114300" simplePos="0" relativeHeight="251659264" behindDoc="0" locked="0" layoutInCell="1" allowOverlap="1" wp14:anchorId="7487EA62" wp14:editId="2F2FCC36">
                      <wp:simplePos x="0" y="0"/>
                      <wp:positionH relativeFrom="page">
                        <wp:posOffset>26035</wp:posOffset>
                      </wp:positionH>
                      <wp:positionV relativeFrom="margin">
                        <wp:posOffset>291465</wp:posOffset>
                      </wp:positionV>
                      <wp:extent cx="1866900" cy="7338060"/>
                      <wp:effectExtent l="0" t="0" r="0" b="15240"/>
                      <wp:wrapNone/>
                      <wp:docPr id="6" name="Text Box 6"/>
                      <wp:cNvGraphicFramePr/>
                      <a:graphic xmlns:a="http://schemas.openxmlformats.org/drawingml/2006/main">
                        <a:graphicData uri="http://schemas.microsoft.com/office/word/2010/wordprocessingShape">
                          <wps:wsp>
                            <wps:cNvSpPr txBox="1"/>
                            <wps:spPr>
                              <a:xfrm>
                                <a:off x="0" y="0"/>
                                <a:ext cx="1866900" cy="7338060"/>
                              </a:xfrm>
                              <a:prstGeom prst="rect">
                                <a:avLst/>
                              </a:prstGeom>
                              <a:noFill/>
                              <a:ln>
                                <a:noFill/>
                              </a:ln>
                              <a:effectLst/>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344429" w14:textId="77777777" w:rsidR="00DE1404" w:rsidRPr="0003640D" w:rsidRDefault="00DE1404" w:rsidP="00DE1404">
                                  <w:pPr>
                                    <w:pStyle w:val="Experience"/>
                                    <w:rPr>
                                      <w:b/>
                                      <w:bCs/>
                                      <w:color w:val="auto"/>
                                    </w:rPr>
                                  </w:pPr>
                                  <w:r w:rsidRPr="0003640D">
                                    <w:rPr>
                                      <w:b/>
                                      <w:bCs/>
                                      <w:color w:val="FFFFFF" w:themeColor="background1"/>
                                    </w:rPr>
                                    <w:t>Industry Experience</w:t>
                                  </w:r>
                                </w:p>
                                <w:p w14:paraId="2C27D713" w14:textId="61901B30" w:rsidR="00DE1404" w:rsidRDefault="00DE1404" w:rsidP="00DE1404">
                                  <w:pPr>
                                    <w:pStyle w:val="Whitebuletedtext"/>
                                  </w:pPr>
                                  <w:r>
                                    <w:t>Investment Banking</w:t>
                                  </w:r>
                                </w:p>
                                <w:p w14:paraId="706FEBE2" w14:textId="5D89F3B3" w:rsidR="0003640D" w:rsidRDefault="0003640D" w:rsidP="00DE1404">
                                  <w:pPr>
                                    <w:pStyle w:val="Whitebuletedtext"/>
                                  </w:pPr>
                                  <w:r>
                                    <w:t>Corporate Banking</w:t>
                                  </w:r>
                                </w:p>
                                <w:p w14:paraId="0F72C940" w14:textId="77777777" w:rsidR="00DE1404" w:rsidRDefault="00DE1404" w:rsidP="00DE1404">
                                  <w:pPr>
                                    <w:pStyle w:val="Whitebuletedtext"/>
                                  </w:pPr>
                                  <w:r>
                                    <w:t>Private Banking</w:t>
                                  </w:r>
                                </w:p>
                                <w:p w14:paraId="419F4B74" w14:textId="77777777" w:rsidR="00DE1404" w:rsidRDefault="00DE1404" w:rsidP="00DE1404">
                                  <w:pPr>
                                    <w:pStyle w:val="Whitebuletedtext"/>
                                  </w:pPr>
                                  <w:r>
                                    <w:t>Retail Banking</w:t>
                                  </w:r>
                                </w:p>
                                <w:p w14:paraId="171E8B9E" w14:textId="77777777" w:rsidR="00DE1404" w:rsidRDefault="00DE1404" w:rsidP="00DE1404">
                                  <w:pPr>
                                    <w:pStyle w:val="Whitebuletedtext"/>
                                  </w:pPr>
                                  <w:r>
                                    <w:t>Consulting</w:t>
                                  </w:r>
                                </w:p>
                                <w:p w14:paraId="09DEE426" w14:textId="77777777" w:rsidR="00DE1404" w:rsidRPr="0003640D" w:rsidRDefault="00DE1404" w:rsidP="00DE1404">
                                  <w:pPr>
                                    <w:pStyle w:val="Experience"/>
                                    <w:rPr>
                                      <w:b/>
                                      <w:bCs/>
                                      <w:color w:val="auto"/>
                                    </w:rPr>
                                  </w:pPr>
                                  <w:r w:rsidRPr="0003640D">
                                    <w:rPr>
                                      <w:b/>
                                      <w:bCs/>
                                      <w:color w:val="FFFFFF" w:themeColor="background1"/>
                                    </w:rPr>
                                    <w:t>Functional Experience</w:t>
                                  </w:r>
                                </w:p>
                                <w:p w14:paraId="4965CE13" w14:textId="77777777" w:rsidR="0003640D" w:rsidRDefault="0003640D" w:rsidP="0003640D">
                                  <w:pPr>
                                    <w:pStyle w:val="Whitebuletedtext"/>
                                  </w:pPr>
                                  <w:r>
                                    <w:t>Regulatory Monitorships</w:t>
                                  </w:r>
                                </w:p>
                                <w:p w14:paraId="3916FAF6" w14:textId="77777777" w:rsidR="0003640D" w:rsidRDefault="0003640D" w:rsidP="0003640D">
                                  <w:pPr>
                                    <w:pStyle w:val="Whitebuletedtext"/>
                                  </w:pPr>
                                  <w:r>
                                    <w:t>S166 Skilled Person Reviews</w:t>
                                  </w:r>
                                </w:p>
                                <w:p w14:paraId="46E33EAD" w14:textId="47376E02" w:rsidR="00DE1404" w:rsidRDefault="00DE1404" w:rsidP="00DE1404">
                                  <w:pPr>
                                    <w:pStyle w:val="Whitebuletedtext"/>
                                  </w:pPr>
                                  <w:r>
                                    <w:t>Internal Audit</w:t>
                                  </w:r>
                                </w:p>
                                <w:p w14:paraId="16E84785" w14:textId="77777777" w:rsidR="00DE1404" w:rsidRDefault="00DE1404" w:rsidP="00DE1404">
                                  <w:pPr>
                                    <w:pStyle w:val="Whitebuletedtext"/>
                                  </w:pPr>
                                  <w:r>
                                    <w:t>AML/CDD</w:t>
                                  </w:r>
                                </w:p>
                                <w:p w14:paraId="680C7688" w14:textId="77777777" w:rsidR="00DE1404" w:rsidRDefault="00DE1404" w:rsidP="00DE1404">
                                  <w:pPr>
                                    <w:pStyle w:val="Whitebuletedtext"/>
                                  </w:pPr>
                                  <w:r>
                                    <w:t>Sanctions</w:t>
                                  </w:r>
                                </w:p>
                                <w:p w14:paraId="412C289B" w14:textId="77777777" w:rsidR="00DE1404" w:rsidRDefault="00DE1404" w:rsidP="00DE1404">
                                  <w:pPr>
                                    <w:pStyle w:val="Whitebuletedtext"/>
                                  </w:pPr>
                                  <w:r>
                                    <w:t>Trade Finance</w:t>
                                  </w:r>
                                </w:p>
                                <w:p w14:paraId="76CC2B65" w14:textId="77777777" w:rsidR="00DE1404" w:rsidRDefault="00DE1404" w:rsidP="00DE1404">
                                  <w:pPr>
                                    <w:pStyle w:val="Whitebuletedtext"/>
                                  </w:pPr>
                                  <w:r>
                                    <w:t>AFC Systems Testing</w:t>
                                  </w:r>
                                </w:p>
                                <w:p w14:paraId="11A9BADB" w14:textId="77777777" w:rsidR="00DE1404" w:rsidRDefault="00DE1404" w:rsidP="00DE1404">
                                  <w:pPr>
                                    <w:pStyle w:val="Whitebuletedtext"/>
                                  </w:pPr>
                                  <w:r>
                                    <w:t>Data Quality</w:t>
                                  </w:r>
                                </w:p>
                                <w:p w14:paraId="37720C18" w14:textId="77777777" w:rsidR="00DE1404" w:rsidRPr="0003640D" w:rsidRDefault="00DE1404" w:rsidP="00DE1404">
                                  <w:pPr>
                                    <w:pStyle w:val="Experience"/>
                                    <w:rPr>
                                      <w:b/>
                                      <w:bCs/>
                                      <w:color w:val="FFFFFF" w:themeColor="background1"/>
                                    </w:rPr>
                                  </w:pPr>
                                  <w:r w:rsidRPr="0003640D">
                                    <w:rPr>
                                      <w:b/>
                                      <w:bCs/>
                                      <w:color w:val="FFFFFF" w:themeColor="background1"/>
                                    </w:rPr>
                                    <w:t xml:space="preserve">Previous Experience </w:t>
                                  </w:r>
                                </w:p>
                                <w:p w14:paraId="4DF4EF2E" w14:textId="53105B8F" w:rsidR="00C52CAE" w:rsidRDefault="00C52CAE"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Pr>
                                      <w:color w:val="FFFFFF" w:themeColor="background1"/>
                                      <w:spacing w:val="2"/>
                                      <w:lang w:val="en-US"/>
                                    </w:rPr>
                                    <w:t>MUFG (Internal Audit)</w:t>
                                  </w:r>
                                </w:p>
                                <w:p w14:paraId="3CB183F6" w14:textId="03250479" w:rsidR="00C52CAE" w:rsidRDefault="00C52CAE"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Pr>
                                      <w:color w:val="FFFFFF" w:themeColor="background1"/>
                                      <w:spacing w:val="2"/>
                                      <w:lang w:val="en-US"/>
                                    </w:rPr>
                                    <w:t>Stonex</w:t>
                                  </w:r>
                                  <w:proofErr w:type="spellEnd"/>
                                  <w:r>
                                    <w:rPr>
                                      <w:color w:val="FFFFFF" w:themeColor="background1"/>
                                      <w:spacing w:val="2"/>
                                      <w:lang w:val="en-US"/>
                                    </w:rPr>
                                    <w:t xml:space="preserve"> (KYC Analyst)</w:t>
                                  </w:r>
                                </w:p>
                                <w:p w14:paraId="2D46D8D3" w14:textId="4888A1BC" w:rsidR="00DE1404"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Pr>
                                      <w:color w:val="FFFFFF" w:themeColor="background1"/>
                                      <w:spacing w:val="2"/>
                                      <w:lang w:val="en-US"/>
                                    </w:rPr>
                                    <w:t>Capgemini (Senior Financial Crime Consultant) Danske Bank</w:t>
                                  </w:r>
                                </w:p>
                                <w:p w14:paraId="11F8E3E8" w14:textId="77777777" w:rsidR="00DE1404"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sidRPr="00EE2BFF">
                                    <w:rPr>
                                      <w:color w:val="FFFFFF" w:themeColor="background1"/>
                                      <w:spacing w:val="2"/>
                                      <w:lang w:val="en-US"/>
                                    </w:rPr>
                                    <w:t>Treliant</w:t>
                                  </w:r>
                                  <w:proofErr w:type="spellEnd"/>
                                  <w:r w:rsidRPr="00EE2BFF">
                                    <w:rPr>
                                      <w:color w:val="FFFFFF" w:themeColor="background1"/>
                                      <w:spacing w:val="2"/>
                                      <w:lang w:val="en-US"/>
                                    </w:rPr>
                                    <w:t xml:space="preserve"> Risk Advisors</w:t>
                                  </w:r>
                                  <w:r>
                                    <w:rPr>
                                      <w:color w:val="FFFFFF" w:themeColor="background1"/>
                                      <w:spacing w:val="2"/>
                                      <w:lang w:val="en-US"/>
                                    </w:rPr>
                                    <w:t>, SCB</w:t>
                                  </w:r>
                                  <w:r w:rsidRPr="00EE2BFF">
                                    <w:rPr>
                                      <w:color w:val="FFFFFF" w:themeColor="background1"/>
                                      <w:spacing w:val="2"/>
                                      <w:lang w:val="en-US"/>
                                    </w:rPr>
                                    <w:t xml:space="preserve"> (Senior Financial Crime Consultant)</w:t>
                                  </w:r>
                                </w:p>
                                <w:p w14:paraId="144BF92D" w14:textId="77777777" w:rsidR="00DE1404" w:rsidRPr="00EE2BFF"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sidRPr="00EE2BFF">
                                    <w:rPr>
                                      <w:color w:val="FFFFFF" w:themeColor="background1"/>
                                      <w:spacing w:val="2"/>
                                      <w:lang w:val="en-US"/>
                                    </w:rPr>
                                    <w:t>Exiger</w:t>
                                  </w:r>
                                  <w:proofErr w:type="spellEnd"/>
                                  <w:r w:rsidRPr="00EE2BFF">
                                    <w:rPr>
                                      <w:color w:val="FFFFFF" w:themeColor="background1"/>
                                      <w:spacing w:val="2"/>
                                      <w:lang w:val="en-US"/>
                                    </w:rPr>
                                    <w:t xml:space="preserve"> Limited</w:t>
                                  </w:r>
                                  <w:r>
                                    <w:rPr>
                                      <w:color w:val="FFFFFF" w:themeColor="background1"/>
                                      <w:spacing w:val="2"/>
                                      <w:lang w:val="en-US"/>
                                    </w:rPr>
                                    <w:t xml:space="preserve"> Danske and MUFG</w:t>
                                  </w:r>
                                  <w:r w:rsidRPr="00EE2BFF">
                                    <w:rPr>
                                      <w:color w:val="FFFFFF" w:themeColor="background1"/>
                                      <w:spacing w:val="2"/>
                                      <w:lang w:val="en-US"/>
                                    </w:rPr>
                                    <w:t xml:space="preserve"> (Senior Financial Crime Consultant)</w:t>
                                  </w:r>
                                </w:p>
                                <w:p w14:paraId="41A2E82C" w14:textId="77777777" w:rsidR="00DE1404" w:rsidRPr="00616FA2"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616FA2">
                                    <w:rPr>
                                      <w:color w:val="FFFFFF" w:themeColor="background1"/>
                                      <w:spacing w:val="2"/>
                                      <w:lang w:val="en-US"/>
                                    </w:rPr>
                                    <w:t>GBB</w:t>
                                  </w:r>
                                  <w:r>
                                    <w:rPr>
                                      <w:color w:val="FFFFFF" w:themeColor="background1"/>
                                      <w:spacing w:val="2"/>
                                      <w:lang w:val="en-US"/>
                                    </w:rPr>
                                    <w:t xml:space="preserve"> </w:t>
                                  </w:r>
                                  <w:r w:rsidRPr="00616FA2">
                                    <w:rPr>
                                      <w:color w:val="FFFFFF" w:themeColor="background1"/>
                                      <w:spacing w:val="2"/>
                                      <w:lang w:val="en-US"/>
                                    </w:rPr>
                                    <w:t>(Senior Financial Crime Consultant)</w:t>
                                  </w:r>
                                </w:p>
                                <w:p w14:paraId="21B1BC00" w14:textId="427C17B5" w:rsidR="00DE1404" w:rsidRPr="00203A4A"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Pr>
                                      <w:color w:val="FFFFFF" w:themeColor="background1"/>
                                      <w:spacing w:val="2"/>
                                      <w:lang w:val="en-US"/>
                                    </w:rPr>
                                    <w:t>Exiger</w:t>
                                  </w:r>
                                  <w:proofErr w:type="spellEnd"/>
                                  <w:r>
                                    <w:rPr>
                                      <w:color w:val="FFFFFF" w:themeColor="background1"/>
                                      <w:spacing w:val="2"/>
                                      <w:lang w:val="en-US"/>
                                    </w:rPr>
                                    <w:t xml:space="preserve"> Limited </w:t>
                                  </w:r>
                                  <w:proofErr w:type="gramStart"/>
                                  <w:r w:rsidR="00EB7ABA">
                                    <w:rPr>
                                      <w:color w:val="FFFFFF" w:themeColor="background1"/>
                                      <w:spacing w:val="2"/>
                                      <w:lang w:val="en-US"/>
                                    </w:rPr>
                                    <w:t>Commerzbank  and</w:t>
                                  </w:r>
                                  <w:proofErr w:type="gramEnd"/>
                                  <w:r w:rsidR="00EB7ABA">
                                    <w:rPr>
                                      <w:color w:val="FFFFFF" w:themeColor="background1"/>
                                      <w:spacing w:val="2"/>
                                      <w:lang w:val="en-US"/>
                                    </w:rPr>
                                    <w:t xml:space="preserve"> HSBC (</w:t>
                                  </w:r>
                                  <w:r>
                                    <w:rPr>
                                      <w:color w:val="FFFFFF" w:themeColor="background1"/>
                                      <w:spacing w:val="2"/>
                                      <w:lang w:val="en-US"/>
                                    </w:rPr>
                                    <w:t>Senior Financial Crime Consultant)</w:t>
                                  </w:r>
                                </w:p>
                                <w:p w14:paraId="3A860193" w14:textId="77777777" w:rsidR="00DE1404" w:rsidRPr="00A550B1"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Pr>
                                      <w:color w:val="FFFFFF" w:themeColor="background1"/>
                                      <w:spacing w:val="2"/>
                                      <w:lang w:val="en-US"/>
                                    </w:rPr>
                                    <w:t>Treliant</w:t>
                                  </w:r>
                                  <w:proofErr w:type="spellEnd"/>
                                  <w:r>
                                    <w:rPr>
                                      <w:color w:val="FFFFFF" w:themeColor="background1"/>
                                      <w:spacing w:val="2"/>
                                      <w:lang w:val="en-US"/>
                                    </w:rPr>
                                    <w:t xml:space="preserve"> Risk Advisors SCB (Senior Financial Crime Consultant)</w:t>
                                  </w:r>
                                </w:p>
                                <w:p w14:paraId="41F7395F"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 xml:space="preserve">SQA Consulting </w:t>
                                  </w:r>
                                  <w:r>
                                    <w:rPr>
                                      <w:color w:val="FFFFFF" w:themeColor="background1"/>
                                      <w:spacing w:val="2"/>
                                      <w:lang w:val="en-US"/>
                                    </w:rPr>
                                    <w:t xml:space="preserve">RBS </w:t>
                                  </w:r>
                                  <w:r w:rsidRPr="0039267B">
                                    <w:rPr>
                                      <w:color w:val="FFFFFF" w:themeColor="background1"/>
                                      <w:spacing w:val="2"/>
                                      <w:lang w:val="en-US"/>
                                    </w:rPr>
                                    <w:t>(Senior Financial Crime Consultant)</w:t>
                                  </w:r>
                                </w:p>
                                <w:p w14:paraId="4460CA9A"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Barclays Corporate (Test Manager)</w:t>
                                  </w:r>
                                </w:p>
                                <w:p w14:paraId="50494EA9"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Barclays Capital (Senior Test Analyst)</w:t>
                                  </w:r>
                                </w:p>
                                <w:p w14:paraId="275B85A2"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Barclays Wealth (Test Analyst)</w:t>
                                  </w:r>
                                </w:p>
                                <w:p w14:paraId="7D226254"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UBS Wealth Management (UAT Manager)</w:t>
                                  </w:r>
                                </w:p>
                                <w:p w14:paraId="2B231F7C"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AON (Test Analyst)</w:t>
                                  </w:r>
                                </w:p>
                                <w:p w14:paraId="7D7BB255"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Goldman Sachs (Test Analyst)</w:t>
                                  </w:r>
                                </w:p>
                                <w:p w14:paraId="0D75625D" w14:textId="77777777" w:rsidR="00DE1404" w:rsidRDefault="00DE1404" w:rsidP="00DE1404">
                                  <w:pPr>
                                    <w:pStyle w:val="Experience"/>
                                    <w:pBdr>
                                      <w:top w:val="single" w:sz="8" w:space="0" w:color="F8951D"/>
                                    </w:pBdr>
                                    <w:spacing w:before="0" w:line="220" w:lineRule="exact"/>
                                    <w:rPr>
                                      <w:color w:val="FFFFFF" w:themeColor="background1"/>
                                      <w:sz w:val="16"/>
                                      <w:szCs w:val="16"/>
                                    </w:rPr>
                                  </w:pPr>
                                </w:p>
                                <w:p w14:paraId="6B4B4A72" w14:textId="77777777" w:rsidR="00DE1404" w:rsidRDefault="00DE1404" w:rsidP="00DE1404">
                                  <w:pPr>
                                    <w:pStyle w:val="Whitebuletedtext"/>
                                    <w:numPr>
                                      <w:ilvl w:val="0"/>
                                      <w:numId w:val="0"/>
                                    </w:numPr>
                                    <w:ind w:left="288" w:hanging="288"/>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7EA62" id="_x0000_t202" coordsize="21600,21600" o:spt="202" path="m,l,21600r21600,l21600,xe">
                      <v:stroke joinstyle="miter"/>
                      <v:path gradientshapeok="t" o:connecttype="rect"/>
                    </v:shapetype>
                    <v:shape id="Text Box 6" o:spid="_x0000_s1026" type="#_x0000_t202" style="position:absolute;margin-left:2.05pt;margin-top:22.95pt;width:147pt;height:57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" filled="f" stroked="f">
                      <v:textbox inset="0,0,0,0">
                        <w:txbxContent>
                          <w:p w14:paraId="6C344429" w14:textId="77777777" w:rsidR="00DE1404" w:rsidRPr="0003640D" w:rsidRDefault="00DE1404" w:rsidP="00DE1404">
                            <w:pPr>
                              <w:pStyle w:val="Experience"/>
                              <w:rPr>
                                <w:b/>
                                <w:bCs/>
                                <w:color w:val="auto"/>
                              </w:rPr>
                            </w:pPr>
                            <w:r w:rsidRPr="0003640D">
                              <w:rPr>
                                <w:b/>
                                <w:bCs/>
                                <w:color w:val="FFFFFF" w:themeColor="background1"/>
                              </w:rPr>
                              <w:t>Industry Experience</w:t>
                            </w:r>
                          </w:p>
                          <w:p w14:paraId="2C27D713" w14:textId="61901B30" w:rsidR="00DE1404" w:rsidRDefault="00DE1404" w:rsidP="00DE1404">
                            <w:pPr>
                              <w:pStyle w:val="Whitebuletedtext"/>
                            </w:pPr>
                            <w:r>
                              <w:t>Investment Banking</w:t>
                            </w:r>
                          </w:p>
                          <w:p w14:paraId="706FEBE2" w14:textId="5D89F3B3" w:rsidR="0003640D" w:rsidRDefault="0003640D" w:rsidP="00DE1404">
                            <w:pPr>
                              <w:pStyle w:val="Whitebuletedtext"/>
                            </w:pPr>
                            <w:r>
                              <w:t>Corporate Banking</w:t>
                            </w:r>
                          </w:p>
                          <w:p w14:paraId="0F72C940" w14:textId="77777777" w:rsidR="00DE1404" w:rsidRDefault="00DE1404" w:rsidP="00DE1404">
                            <w:pPr>
                              <w:pStyle w:val="Whitebuletedtext"/>
                            </w:pPr>
                            <w:r>
                              <w:t>Private Banking</w:t>
                            </w:r>
                          </w:p>
                          <w:p w14:paraId="419F4B74" w14:textId="77777777" w:rsidR="00DE1404" w:rsidRDefault="00DE1404" w:rsidP="00DE1404">
                            <w:pPr>
                              <w:pStyle w:val="Whitebuletedtext"/>
                            </w:pPr>
                            <w:r>
                              <w:t>Retail Banking</w:t>
                            </w:r>
                          </w:p>
                          <w:p w14:paraId="171E8B9E" w14:textId="77777777" w:rsidR="00DE1404" w:rsidRDefault="00DE1404" w:rsidP="00DE1404">
                            <w:pPr>
                              <w:pStyle w:val="Whitebuletedtext"/>
                            </w:pPr>
                            <w:r>
                              <w:t>Consulting</w:t>
                            </w:r>
                          </w:p>
                          <w:p w14:paraId="09DEE426" w14:textId="77777777" w:rsidR="00DE1404" w:rsidRPr="0003640D" w:rsidRDefault="00DE1404" w:rsidP="00DE1404">
                            <w:pPr>
                              <w:pStyle w:val="Experience"/>
                              <w:rPr>
                                <w:b/>
                                <w:bCs/>
                                <w:color w:val="auto"/>
                              </w:rPr>
                            </w:pPr>
                            <w:r w:rsidRPr="0003640D">
                              <w:rPr>
                                <w:b/>
                                <w:bCs/>
                                <w:color w:val="FFFFFF" w:themeColor="background1"/>
                              </w:rPr>
                              <w:t>Functional Experience</w:t>
                            </w:r>
                          </w:p>
                          <w:p w14:paraId="4965CE13" w14:textId="77777777" w:rsidR="0003640D" w:rsidRDefault="0003640D" w:rsidP="0003640D">
                            <w:pPr>
                              <w:pStyle w:val="Whitebuletedtext"/>
                            </w:pPr>
                            <w:r>
                              <w:t>Regulatory Monitorships</w:t>
                            </w:r>
                          </w:p>
                          <w:p w14:paraId="3916FAF6" w14:textId="77777777" w:rsidR="0003640D" w:rsidRDefault="0003640D" w:rsidP="0003640D">
                            <w:pPr>
                              <w:pStyle w:val="Whitebuletedtext"/>
                            </w:pPr>
                            <w:r>
                              <w:t>S166 Skilled Person Reviews</w:t>
                            </w:r>
                          </w:p>
                          <w:p w14:paraId="46E33EAD" w14:textId="47376E02" w:rsidR="00DE1404" w:rsidRDefault="00DE1404" w:rsidP="00DE1404">
                            <w:pPr>
                              <w:pStyle w:val="Whitebuletedtext"/>
                            </w:pPr>
                            <w:r>
                              <w:t>Internal Audit</w:t>
                            </w:r>
                          </w:p>
                          <w:p w14:paraId="16E84785" w14:textId="77777777" w:rsidR="00DE1404" w:rsidRDefault="00DE1404" w:rsidP="00DE1404">
                            <w:pPr>
                              <w:pStyle w:val="Whitebuletedtext"/>
                            </w:pPr>
                            <w:r>
                              <w:t>AML/CDD</w:t>
                            </w:r>
                          </w:p>
                          <w:p w14:paraId="680C7688" w14:textId="77777777" w:rsidR="00DE1404" w:rsidRDefault="00DE1404" w:rsidP="00DE1404">
                            <w:pPr>
                              <w:pStyle w:val="Whitebuletedtext"/>
                            </w:pPr>
                            <w:r>
                              <w:t>Sanctions</w:t>
                            </w:r>
                          </w:p>
                          <w:p w14:paraId="412C289B" w14:textId="77777777" w:rsidR="00DE1404" w:rsidRDefault="00DE1404" w:rsidP="00DE1404">
                            <w:pPr>
                              <w:pStyle w:val="Whitebuletedtext"/>
                            </w:pPr>
                            <w:r>
                              <w:t>Trade Finance</w:t>
                            </w:r>
                          </w:p>
                          <w:p w14:paraId="76CC2B65" w14:textId="77777777" w:rsidR="00DE1404" w:rsidRDefault="00DE1404" w:rsidP="00DE1404">
                            <w:pPr>
                              <w:pStyle w:val="Whitebuletedtext"/>
                            </w:pPr>
                            <w:r>
                              <w:t>AFC Systems Testing</w:t>
                            </w:r>
                          </w:p>
                          <w:p w14:paraId="11A9BADB" w14:textId="77777777" w:rsidR="00DE1404" w:rsidRDefault="00DE1404" w:rsidP="00DE1404">
                            <w:pPr>
                              <w:pStyle w:val="Whitebuletedtext"/>
                            </w:pPr>
                            <w:r>
                              <w:t>Data Quality</w:t>
                            </w:r>
                          </w:p>
                          <w:p w14:paraId="37720C18" w14:textId="77777777" w:rsidR="00DE1404" w:rsidRPr="0003640D" w:rsidRDefault="00DE1404" w:rsidP="00DE1404">
                            <w:pPr>
                              <w:pStyle w:val="Experience"/>
                              <w:rPr>
                                <w:b/>
                                <w:bCs/>
                                <w:color w:val="FFFFFF" w:themeColor="background1"/>
                              </w:rPr>
                            </w:pPr>
                            <w:r w:rsidRPr="0003640D">
                              <w:rPr>
                                <w:b/>
                                <w:bCs/>
                                <w:color w:val="FFFFFF" w:themeColor="background1"/>
                              </w:rPr>
                              <w:t xml:space="preserve">Previous Experience </w:t>
                            </w:r>
                          </w:p>
                          <w:p w14:paraId="4DF4EF2E" w14:textId="53105B8F" w:rsidR="00C52CAE" w:rsidRDefault="00C52CAE"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Pr>
                                <w:color w:val="FFFFFF" w:themeColor="background1"/>
                                <w:spacing w:val="2"/>
                                <w:lang w:val="en-US"/>
                              </w:rPr>
                              <w:t>MUFG (Internal Audit)</w:t>
                            </w:r>
                          </w:p>
                          <w:p w14:paraId="3CB183F6" w14:textId="03250479" w:rsidR="00C52CAE" w:rsidRDefault="00C52CAE"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Pr>
                                <w:color w:val="FFFFFF" w:themeColor="background1"/>
                                <w:spacing w:val="2"/>
                                <w:lang w:val="en-US"/>
                              </w:rPr>
                              <w:t>Stonex</w:t>
                            </w:r>
                            <w:proofErr w:type="spellEnd"/>
                            <w:r>
                              <w:rPr>
                                <w:color w:val="FFFFFF" w:themeColor="background1"/>
                                <w:spacing w:val="2"/>
                                <w:lang w:val="en-US"/>
                              </w:rPr>
                              <w:t xml:space="preserve"> (KYC Analyst)</w:t>
                            </w:r>
                          </w:p>
                          <w:p w14:paraId="2D46D8D3" w14:textId="4888A1BC" w:rsidR="00DE1404"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Pr>
                                <w:color w:val="FFFFFF" w:themeColor="background1"/>
                                <w:spacing w:val="2"/>
                                <w:lang w:val="en-US"/>
                              </w:rPr>
                              <w:t>Capgemini (Senior Financial Crime Consultant) Danske Bank</w:t>
                            </w:r>
                          </w:p>
                          <w:p w14:paraId="11F8E3E8" w14:textId="77777777" w:rsidR="00DE1404"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sidRPr="00EE2BFF">
                              <w:rPr>
                                <w:color w:val="FFFFFF" w:themeColor="background1"/>
                                <w:spacing w:val="2"/>
                                <w:lang w:val="en-US"/>
                              </w:rPr>
                              <w:t>Treliant</w:t>
                            </w:r>
                            <w:proofErr w:type="spellEnd"/>
                            <w:r w:rsidRPr="00EE2BFF">
                              <w:rPr>
                                <w:color w:val="FFFFFF" w:themeColor="background1"/>
                                <w:spacing w:val="2"/>
                                <w:lang w:val="en-US"/>
                              </w:rPr>
                              <w:t xml:space="preserve"> Risk Advisors</w:t>
                            </w:r>
                            <w:r>
                              <w:rPr>
                                <w:color w:val="FFFFFF" w:themeColor="background1"/>
                                <w:spacing w:val="2"/>
                                <w:lang w:val="en-US"/>
                              </w:rPr>
                              <w:t>, SCB</w:t>
                            </w:r>
                            <w:r w:rsidRPr="00EE2BFF">
                              <w:rPr>
                                <w:color w:val="FFFFFF" w:themeColor="background1"/>
                                <w:spacing w:val="2"/>
                                <w:lang w:val="en-US"/>
                              </w:rPr>
                              <w:t xml:space="preserve"> (Senior Financial Crime Consultant)</w:t>
                            </w:r>
                          </w:p>
                          <w:p w14:paraId="144BF92D" w14:textId="77777777" w:rsidR="00DE1404" w:rsidRPr="00EE2BFF"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sidRPr="00EE2BFF">
                              <w:rPr>
                                <w:color w:val="FFFFFF" w:themeColor="background1"/>
                                <w:spacing w:val="2"/>
                                <w:lang w:val="en-US"/>
                              </w:rPr>
                              <w:t>Exiger</w:t>
                            </w:r>
                            <w:proofErr w:type="spellEnd"/>
                            <w:r w:rsidRPr="00EE2BFF">
                              <w:rPr>
                                <w:color w:val="FFFFFF" w:themeColor="background1"/>
                                <w:spacing w:val="2"/>
                                <w:lang w:val="en-US"/>
                              </w:rPr>
                              <w:t xml:space="preserve"> Limited</w:t>
                            </w:r>
                            <w:r>
                              <w:rPr>
                                <w:color w:val="FFFFFF" w:themeColor="background1"/>
                                <w:spacing w:val="2"/>
                                <w:lang w:val="en-US"/>
                              </w:rPr>
                              <w:t xml:space="preserve"> Danske and MUFG</w:t>
                            </w:r>
                            <w:r w:rsidRPr="00EE2BFF">
                              <w:rPr>
                                <w:color w:val="FFFFFF" w:themeColor="background1"/>
                                <w:spacing w:val="2"/>
                                <w:lang w:val="en-US"/>
                              </w:rPr>
                              <w:t xml:space="preserve"> (Senior Financial Crime Consultant)</w:t>
                            </w:r>
                          </w:p>
                          <w:p w14:paraId="41A2E82C" w14:textId="77777777" w:rsidR="00DE1404" w:rsidRPr="00616FA2"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616FA2">
                              <w:rPr>
                                <w:color w:val="FFFFFF" w:themeColor="background1"/>
                                <w:spacing w:val="2"/>
                                <w:lang w:val="en-US"/>
                              </w:rPr>
                              <w:t>GBB</w:t>
                            </w:r>
                            <w:r>
                              <w:rPr>
                                <w:color w:val="FFFFFF" w:themeColor="background1"/>
                                <w:spacing w:val="2"/>
                                <w:lang w:val="en-US"/>
                              </w:rPr>
                              <w:t xml:space="preserve"> </w:t>
                            </w:r>
                            <w:r w:rsidRPr="00616FA2">
                              <w:rPr>
                                <w:color w:val="FFFFFF" w:themeColor="background1"/>
                                <w:spacing w:val="2"/>
                                <w:lang w:val="en-US"/>
                              </w:rPr>
                              <w:t>(Senior Financial Crime Consultant)</w:t>
                            </w:r>
                          </w:p>
                          <w:p w14:paraId="21B1BC00" w14:textId="427C17B5" w:rsidR="00DE1404" w:rsidRPr="00203A4A"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Pr>
                                <w:color w:val="FFFFFF" w:themeColor="background1"/>
                                <w:spacing w:val="2"/>
                                <w:lang w:val="en-US"/>
                              </w:rPr>
                              <w:t>Exiger</w:t>
                            </w:r>
                            <w:proofErr w:type="spellEnd"/>
                            <w:r>
                              <w:rPr>
                                <w:color w:val="FFFFFF" w:themeColor="background1"/>
                                <w:spacing w:val="2"/>
                                <w:lang w:val="en-US"/>
                              </w:rPr>
                              <w:t xml:space="preserve"> Limited </w:t>
                            </w:r>
                            <w:proofErr w:type="gramStart"/>
                            <w:r w:rsidR="00EB7ABA">
                              <w:rPr>
                                <w:color w:val="FFFFFF" w:themeColor="background1"/>
                                <w:spacing w:val="2"/>
                                <w:lang w:val="en-US"/>
                              </w:rPr>
                              <w:t>Commerzbank  and</w:t>
                            </w:r>
                            <w:proofErr w:type="gramEnd"/>
                            <w:r w:rsidR="00EB7ABA">
                              <w:rPr>
                                <w:color w:val="FFFFFF" w:themeColor="background1"/>
                                <w:spacing w:val="2"/>
                                <w:lang w:val="en-US"/>
                              </w:rPr>
                              <w:t xml:space="preserve"> HSBC (</w:t>
                            </w:r>
                            <w:r>
                              <w:rPr>
                                <w:color w:val="FFFFFF" w:themeColor="background1"/>
                                <w:spacing w:val="2"/>
                                <w:lang w:val="en-US"/>
                              </w:rPr>
                              <w:t>Senior Financial Crime Consultant)</w:t>
                            </w:r>
                          </w:p>
                          <w:p w14:paraId="3A860193" w14:textId="77777777" w:rsidR="00DE1404" w:rsidRPr="00A550B1"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proofErr w:type="spellStart"/>
                            <w:r>
                              <w:rPr>
                                <w:color w:val="FFFFFF" w:themeColor="background1"/>
                                <w:spacing w:val="2"/>
                                <w:lang w:val="en-US"/>
                              </w:rPr>
                              <w:t>Treliant</w:t>
                            </w:r>
                            <w:proofErr w:type="spellEnd"/>
                            <w:r>
                              <w:rPr>
                                <w:color w:val="FFFFFF" w:themeColor="background1"/>
                                <w:spacing w:val="2"/>
                                <w:lang w:val="en-US"/>
                              </w:rPr>
                              <w:t xml:space="preserve"> Risk Advisors SCB (Senior Financial Crime Consultant)</w:t>
                            </w:r>
                          </w:p>
                          <w:p w14:paraId="41F7395F"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 xml:space="preserve">SQA Consulting </w:t>
                            </w:r>
                            <w:r>
                              <w:rPr>
                                <w:color w:val="FFFFFF" w:themeColor="background1"/>
                                <w:spacing w:val="2"/>
                                <w:lang w:val="en-US"/>
                              </w:rPr>
                              <w:t xml:space="preserve">RBS </w:t>
                            </w:r>
                            <w:r w:rsidRPr="0039267B">
                              <w:rPr>
                                <w:color w:val="FFFFFF" w:themeColor="background1"/>
                                <w:spacing w:val="2"/>
                                <w:lang w:val="en-US"/>
                              </w:rPr>
                              <w:t>(Senior Financial Crime Consultant)</w:t>
                            </w:r>
                          </w:p>
                          <w:p w14:paraId="4460CA9A"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Barclays Corporate (Test Manager)</w:t>
                            </w:r>
                          </w:p>
                          <w:p w14:paraId="50494EA9"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Barclays Capital (Senior Test Analyst)</w:t>
                            </w:r>
                          </w:p>
                          <w:p w14:paraId="275B85A2"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Barclays Wealth (Test Analyst)</w:t>
                            </w:r>
                          </w:p>
                          <w:p w14:paraId="7D226254"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UBS Wealth Management (UAT Manager)</w:t>
                            </w:r>
                          </w:p>
                          <w:p w14:paraId="2B231F7C"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AON (Test Analyst)</w:t>
                            </w:r>
                          </w:p>
                          <w:p w14:paraId="7D7BB255" w14:textId="77777777" w:rsidR="00DE1404" w:rsidRPr="0039267B" w:rsidRDefault="00DE1404" w:rsidP="00DE1404">
                            <w:pPr>
                              <w:pStyle w:val="Experience"/>
                              <w:numPr>
                                <w:ilvl w:val="0"/>
                                <w:numId w:val="8"/>
                              </w:numPr>
                              <w:pBdr>
                                <w:top w:val="single" w:sz="8" w:space="0" w:color="F8951D"/>
                              </w:pBdr>
                              <w:spacing w:before="0" w:line="220" w:lineRule="exact"/>
                              <w:ind w:left="360"/>
                              <w:rPr>
                                <w:color w:val="FFFFFF" w:themeColor="background1"/>
                                <w:spacing w:val="2"/>
                                <w:lang w:val="en-US"/>
                              </w:rPr>
                            </w:pPr>
                            <w:r w:rsidRPr="0039267B">
                              <w:rPr>
                                <w:color w:val="FFFFFF" w:themeColor="background1"/>
                                <w:spacing w:val="2"/>
                                <w:lang w:val="en-US"/>
                              </w:rPr>
                              <w:t>Goldman Sachs (Test Analyst)</w:t>
                            </w:r>
                          </w:p>
                          <w:p w14:paraId="0D75625D" w14:textId="77777777" w:rsidR="00DE1404" w:rsidRDefault="00DE1404" w:rsidP="00DE1404">
                            <w:pPr>
                              <w:pStyle w:val="Experience"/>
                              <w:pBdr>
                                <w:top w:val="single" w:sz="8" w:space="0" w:color="F8951D"/>
                              </w:pBdr>
                              <w:spacing w:before="0" w:line="220" w:lineRule="exact"/>
                              <w:rPr>
                                <w:color w:val="FFFFFF" w:themeColor="background1"/>
                                <w:sz w:val="16"/>
                                <w:szCs w:val="16"/>
                              </w:rPr>
                            </w:pPr>
                          </w:p>
                          <w:p w14:paraId="6B4B4A72" w14:textId="77777777" w:rsidR="00DE1404" w:rsidRDefault="00DE1404" w:rsidP="00DE1404">
                            <w:pPr>
                              <w:pStyle w:val="Whitebuletedtext"/>
                              <w:numPr>
                                <w:ilvl w:val="0"/>
                                <w:numId w:val="0"/>
                              </w:numPr>
                              <w:ind w:left="288" w:hanging="288"/>
                            </w:pPr>
                          </w:p>
                        </w:txbxContent>
                      </v:textbox>
                      <w10:wrap anchorx="page" anchory="margin"/>
                    </v:shape>
                  </w:pict>
                </mc:Fallback>
              </mc:AlternateContent>
            </w:r>
          </w:p>
        </w:tc>
        <w:tc>
          <w:tcPr>
            <w:tcW w:w="7796" w:type="dxa"/>
          </w:tcPr>
          <w:p w14:paraId="78CCFBAE" w14:textId="1AC371D6" w:rsidR="00DE1404" w:rsidRPr="00506C68" w:rsidRDefault="00DE1404" w:rsidP="000A668D">
            <w:pPr>
              <w:pStyle w:val="Headline"/>
              <w:spacing w:after="0" w:line="300" w:lineRule="exact"/>
              <w:jc w:val="center"/>
              <w:outlineLvl w:val="0"/>
              <w:rPr>
                <w:rFonts w:cs="Arial"/>
                <w:b/>
                <w:bCs/>
                <w:noProof/>
                <w:color w:val="auto"/>
                <w:sz w:val="32"/>
                <w:szCs w:val="32"/>
                <w:lang w:val="en-GB" w:eastAsia="en-GB"/>
              </w:rPr>
            </w:pPr>
            <w:r w:rsidRPr="00506C68">
              <w:rPr>
                <w:rFonts w:cs="Arial"/>
                <w:b/>
                <w:bCs/>
                <w:noProof/>
                <w:color w:val="auto"/>
                <w:sz w:val="32"/>
                <w:szCs w:val="32"/>
                <w:lang w:val="en-GB" w:eastAsia="en-GB"/>
              </w:rPr>
              <w:t>Ahmer Abbasi</w:t>
            </w:r>
          </w:p>
          <w:p w14:paraId="39FE9BA2" w14:textId="18206138" w:rsidR="00DE1404" w:rsidRPr="00DE1404" w:rsidRDefault="00DE1404" w:rsidP="000A668D">
            <w:pPr>
              <w:pStyle w:val="Orangetext"/>
              <w:spacing w:before="0"/>
              <w:jc w:val="both"/>
              <w:rPr>
                <w:rFonts w:cs="Arial"/>
                <w:color w:val="auto"/>
                <w:sz w:val="20"/>
                <w:szCs w:val="20"/>
              </w:rPr>
            </w:pPr>
            <w:r w:rsidRPr="00DE1404">
              <w:rPr>
                <w:rFonts w:cs="Arial"/>
                <w:color w:val="auto"/>
                <w:sz w:val="20"/>
                <w:szCs w:val="20"/>
              </w:rPr>
              <w:t xml:space="preserve">Ahmer has over </w:t>
            </w:r>
            <w:r w:rsidR="00C52CAE">
              <w:rPr>
                <w:rFonts w:cs="Arial"/>
                <w:color w:val="auto"/>
                <w:sz w:val="20"/>
                <w:szCs w:val="20"/>
              </w:rPr>
              <w:t>20</w:t>
            </w:r>
            <w:r w:rsidRPr="00DE1404">
              <w:rPr>
                <w:rFonts w:cs="Arial"/>
                <w:color w:val="auto"/>
                <w:sz w:val="20"/>
                <w:szCs w:val="20"/>
              </w:rPr>
              <w:t xml:space="preserve"> years of experience in banking, financial crime and IT, with a proven track record of supporting clients to assess their anti-financial crime (AFC) programme against UK and US regulatory requirements.</w:t>
            </w:r>
          </w:p>
          <w:p w14:paraId="77A5644C" w14:textId="77777777" w:rsidR="00DE1404" w:rsidRPr="00DE1404" w:rsidRDefault="00DE1404" w:rsidP="000A668D">
            <w:pPr>
              <w:pStyle w:val="Subhead"/>
              <w:spacing w:before="0"/>
              <w:outlineLvl w:val="0"/>
              <w:rPr>
                <w:rFonts w:cs="Arial"/>
                <w:color w:val="auto"/>
              </w:rPr>
            </w:pPr>
            <w:r w:rsidRPr="00DE1404">
              <w:rPr>
                <w:rFonts w:cs="Arial"/>
                <w:color w:val="auto"/>
              </w:rPr>
              <w:t>Experience</w:t>
            </w:r>
          </w:p>
          <w:p w14:paraId="3A5FE274" w14:textId="0B45108D"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r w:rsidRPr="00A03946">
              <w:rPr>
                <w:rFonts w:ascii="Arial" w:eastAsia="Times New Roman" w:hAnsi="Arial" w:cs="Arial"/>
                <w:color w:val="404040" w:themeColor="text1" w:themeTint="BF"/>
                <w:position w:val="-6"/>
                <w:sz w:val="20"/>
                <w:szCs w:val="20"/>
                <w14:ligatures w14:val="standard"/>
                <w14:numForm w14:val="lining"/>
                <w14:numSpacing w14:val="proportional"/>
              </w:rPr>
              <w:t xml:space="preserve">A Certified Anti-Money Laundering Specialist (CAMS) with over 15 years of experience across Investment, Corporate, Private, and Retail Banking, Ahmer Abbasi has a robust background in evaluating AML and Sanctions systems and controls against regulatory standards. Most recently, Ahmer </w:t>
            </w:r>
            <w:r w:rsidR="00324E43">
              <w:rPr>
                <w:rFonts w:ascii="Arial" w:eastAsia="Times New Roman" w:hAnsi="Arial" w:cs="Arial"/>
                <w:color w:val="404040" w:themeColor="text1" w:themeTint="BF"/>
                <w:position w:val="-6"/>
                <w:sz w:val="20"/>
                <w:szCs w:val="20"/>
                <w14:ligatures w14:val="standard"/>
                <w14:numForm w14:val="lining"/>
                <w14:numSpacing w14:val="proportional"/>
              </w:rPr>
              <w:t xml:space="preserve">has worked with the Internal Audit team at MUFG on various issue validations across different areas of financial crime compliance, and before that </w:t>
            </w:r>
            <w:r w:rsidR="000A668D">
              <w:rPr>
                <w:rFonts w:ascii="Arial" w:eastAsia="Times New Roman" w:hAnsi="Arial" w:cs="Arial"/>
                <w:color w:val="404040" w:themeColor="text1" w:themeTint="BF"/>
                <w:position w:val="-6"/>
                <w:sz w:val="20"/>
                <w:szCs w:val="20"/>
                <w14:ligatures w14:val="standard"/>
                <w14:numForm w14:val="lining"/>
                <w14:numSpacing w14:val="proportional"/>
              </w:rPr>
              <w:t>worked at with the StoneX financial crime onboarding team.</w:t>
            </w:r>
          </w:p>
          <w:p w14:paraId="0B7F5ED3" w14:textId="77777777"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p>
          <w:p w14:paraId="30658099" w14:textId="5D8D65EA"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r w:rsidRPr="00A03946">
              <w:rPr>
                <w:rFonts w:ascii="Arial" w:eastAsia="Times New Roman" w:hAnsi="Arial" w:cs="Arial"/>
                <w:color w:val="404040" w:themeColor="text1" w:themeTint="BF"/>
                <w:position w:val="-6"/>
                <w:sz w:val="20"/>
                <w:szCs w:val="20"/>
                <w14:ligatures w14:val="standard"/>
                <w14:numForm w14:val="lining"/>
                <w14:numSpacing w14:val="proportional"/>
              </w:rPr>
              <w:t xml:space="preserve">Previously, Ahmer </w:t>
            </w:r>
            <w:r w:rsidR="00324E43" w:rsidRPr="00A03946">
              <w:rPr>
                <w:rFonts w:ascii="Arial" w:eastAsia="Times New Roman" w:hAnsi="Arial" w:cs="Arial"/>
                <w:color w:val="404040" w:themeColor="text1" w:themeTint="BF"/>
                <w:position w:val="-6"/>
                <w:sz w:val="20"/>
                <w:szCs w:val="20"/>
                <w14:ligatures w14:val="standard"/>
                <w14:numForm w14:val="lining"/>
                <w14:numSpacing w14:val="proportional"/>
              </w:rPr>
              <w:t>supported the second line of defence sanctions team at Danske Bank, undertaking various compliance-related tasks.</w:t>
            </w:r>
            <w:r w:rsidR="00324E43">
              <w:rPr>
                <w:rFonts w:ascii="Arial" w:eastAsia="Times New Roman" w:hAnsi="Arial" w:cs="Arial"/>
                <w:color w:val="404040" w:themeColor="text1" w:themeTint="BF"/>
                <w:position w:val="-6"/>
                <w:sz w:val="20"/>
                <w:szCs w:val="20"/>
                <w14:ligatures w14:val="standard"/>
                <w14:numForm w14:val="lining"/>
                <w14:numSpacing w14:val="proportional"/>
              </w:rPr>
              <w:t xml:space="preserve"> </w:t>
            </w:r>
            <w:proofErr w:type="gramStart"/>
            <w:r w:rsidRPr="00A03946">
              <w:rPr>
                <w:rFonts w:ascii="Arial" w:eastAsia="Times New Roman" w:hAnsi="Arial" w:cs="Arial"/>
                <w:color w:val="404040" w:themeColor="text1" w:themeTint="BF"/>
                <w:position w:val="-6"/>
                <w:sz w:val="20"/>
                <w:szCs w:val="20"/>
                <w14:ligatures w14:val="standard"/>
                <w14:numForm w14:val="lining"/>
                <w14:numSpacing w14:val="proportional"/>
              </w:rPr>
              <w:t>contributed</w:t>
            </w:r>
            <w:proofErr w:type="gramEnd"/>
            <w:r w:rsidRPr="00A03946">
              <w:rPr>
                <w:rFonts w:ascii="Arial" w:eastAsia="Times New Roman" w:hAnsi="Arial" w:cs="Arial"/>
                <w:color w:val="404040" w:themeColor="text1" w:themeTint="BF"/>
                <w:position w:val="-6"/>
                <w:sz w:val="20"/>
                <w:szCs w:val="20"/>
                <w14:ligatures w14:val="standard"/>
                <w14:numForm w14:val="lining"/>
                <w14:numSpacing w14:val="proportional"/>
              </w:rPr>
              <w:t xml:space="preserve"> to the multi-year regulatory monitorship at Standard Chartered Bank. Prior to that, he worked in an internal audit role at MUFG, where he reviewed a broad range of financial crime controls. He also managed and mentored a small team at</w:t>
            </w:r>
            <w:r>
              <w:rPr>
                <w:rFonts w:ascii="Arial" w:eastAsia="Times New Roman" w:hAnsi="Arial" w:cs="Arial"/>
                <w:color w:val="404040" w:themeColor="text1" w:themeTint="BF"/>
                <w:position w:val="-6"/>
                <w:sz w:val="20"/>
                <w:szCs w:val="20"/>
                <w14:ligatures w14:val="standard"/>
                <w14:numForm w14:val="lining"/>
                <w14:numSpacing w14:val="proportional"/>
              </w:rPr>
              <w:t xml:space="preserve"> Danske</w:t>
            </w:r>
            <w:r w:rsidRPr="00A03946">
              <w:rPr>
                <w:rFonts w:ascii="Arial" w:eastAsia="Times New Roman" w:hAnsi="Arial" w:cs="Arial"/>
                <w:color w:val="404040" w:themeColor="text1" w:themeTint="BF"/>
                <w:position w:val="-6"/>
                <w:sz w:val="20"/>
                <w:szCs w:val="20"/>
                <w14:ligatures w14:val="standard"/>
                <w14:numForm w14:val="lining"/>
                <w14:numSpacing w14:val="proportional"/>
              </w:rPr>
              <w:t xml:space="preserve"> bank, conducting a comprehensive AML and Sanctions review of global policies and procedures compared to local practices across 24 branches and subsidiaries, focusing on governance, KYC, transaction monitoring, and sanctions controls.</w:t>
            </w:r>
          </w:p>
          <w:p w14:paraId="41032D0C" w14:textId="77777777"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p>
          <w:p w14:paraId="31E3F96E" w14:textId="2421D473"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r w:rsidRPr="00A03946">
              <w:rPr>
                <w:rFonts w:ascii="Arial" w:eastAsia="Times New Roman" w:hAnsi="Arial" w:cs="Arial"/>
                <w:color w:val="404040" w:themeColor="text1" w:themeTint="BF"/>
                <w:position w:val="-6"/>
                <w:sz w:val="20"/>
                <w:szCs w:val="20"/>
                <w14:ligatures w14:val="standard"/>
                <w14:numForm w14:val="lining"/>
                <w14:numSpacing w14:val="proportional"/>
              </w:rPr>
              <w:t>Ahmer has executed multiple AML and sanctions reviews for several large UK banks as part of independent reviews commissioned by the Financial Conduct Authority</w:t>
            </w:r>
            <w:r>
              <w:rPr>
                <w:rFonts w:ascii="Arial" w:eastAsia="Times New Roman" w:hAnsi="Arial" w:cs="Arial"/>
                <w:color w:val="404040" w:themeColor="text1" w:themeTint="BF"/>
                <w:position w:val="-6"/>
                <w:sz w:val="20"/>
                <w:szCs w:val="20"/>
                <w14:ligatures w14:val="standard"/>
                <w14:numForm w14:val="lining"/>
                <w14:numSpacing w14:val="proportional"/>
              </w:rPr>
              <w:t>, NY Federal Reserve Bank and the DOJ (Department of Justice)</w:t>
            </w:r>
            <w:r w:rsidRPr="00A03946">
              <w:rPr>
                <w:rFonts w:ascii="Arial" w:eastAsia="Times New Roman" w:hAnsi="Arial" w:cs="Arial"/>
                <w:color w:val="404040" w:themeColor="text1" w:themeTint="BF"/>
                <w:position w:val="-6"/>
                <w:sz w:val="20"/>
                <w:szCs w:val="20"/>
                <w14:ligatures w14:val="standard"/>
                <w14:numForm w14:val="lining"/>
                <w14:numSpacing w14:val="proportional"/>
              </w:rPr>
              <w:t>. He possesses extensive experience in assessing Anti-Financial Crime (AFC) programs and controls against UK and US regulatory requirements. Additionally, Ahmer has validated S166 skilled persons issues and conducted annual AML audits as part of a German bank's internal audit team.</w:t>
            </w:r>
          </w:p>
          <w:p w14:paraId="11E4C329" w14:textId="77777777"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p>
          <w:p w14:paraId="101FB957" w14:textId="77777777"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r w:rsidRPr="00A03946">
              <w:rPr>
                <w:rFonts w:ascii="Arial" w:eastAsia="Times New Roman" w:hAnsi="Arial" w:cs="Arial"/>
                <w:color w:val="404040" w:themeColor="text1" w:themeTint="BF"/>
                <w:position w:val="-6"/>
                <w:sz w:val="20"/>
                <w:szCs w:val="20"/>
                <w14:ligatures w14:val="standard"/>
                <w14:numForm w14:val="lining"/>
                <w14:numSpacing w14:val="proportional"/>
              </w:rPr>
              <w:t>Ahmer has planned and executed AML and sanctions control testing within corporate, investment, private, and retail banking, ensuring controls were designed and functioning effectively per policies, procedures, relevant regulations, and industry guidelines. He has assessed the design and effectiveness of sanctions controls across trade finance operations, including trade alerts, watchlist management, governance, staffing, management information, and transaction and name screening alert investigations. Ahmer has also performed data quality reviews of customer databases, ensuring the validity, completeness, and consistency of data using SQL, Excel, and Tableau.</w:t>
            </w:r>
          </w:p>
          <w:p w14:paraId="2C15EFFC" w14:textId="77777777" w:rsidR="00A03946" w:rsidRP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p>
          <w:p w14:paraId="1DC08B6D" w14:textId="34CCFA81" w:rsidR="00A03946" w:rsidRDefault="00A03946"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r w:rsidRPr="00A03946">
              <w:rPr>
                <w:rFonts w:ascii="Arial" w:eastAsia="Times New Roman" w:hAnsi="Arial" w:cs="Arial"/>
                <w:color w:val="404040" w:themeColor="text1" w:themeTint="BF"/>
                <w:position w:val="-6"/>
                <w:sz w:val="20"/>
                <w:szCs w:val="20"/>
                <w14:ligatures w14:val="standard"/>
                <w14:numForm w14:val="lining"/>
                <w14:numSpacing w14:val="proportional"/>
              </w:rPr>
              <w:t>Additionally, Ahmer configured and tested financial crime systems for a start-up bank, created automated PEP and sanctions fuzzy matching scripts to align the filter with the bank's risk appetite, and wrote end-to-end desktop instructions for case management and filter systems. His experience as an independent consultant includes assessing screening systems, software testing, and data migration projects, leveraging this expertise to conduct AFC-related data quality assessments.</w:t>
            </w:r>
          </w:p>
          <w:p w14:paraId="36B2E8A7" w14:textId="2B2BE423" w:rsidR="00ED368B" w:rsidRDefault="00ED368B"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p>
          <w:p w14:paraId="33E6374D" w14:textId="3DFC6091" w:rsidR="00ED368B" w:rsidRPr="00A03946" w:rsidRDefault="00ED368B" w:rsidP="000A668D">
            <w:pPr>
              <w:adjustRightInd w:val="0"/>
              <w:contextualSpacing/>
              <w:jc w:val="both"/>
              <w:outlineLvl w:val="0"/>
              <w:rPr>
                <w:rFonts w:ascii="Arial" w:eastAsia="Times New Roman" w:hAnsi="Arial" w:cs="Arial"/>
                <w:color w:val="404040" w:themeColor="text1" w:themeTint="BF"/>
                <w:position w:val="-6"/>
                <w:sz w:val="20"/>
                <w:szCs w:val="20"/>
                <w14:ligatures w14:val="standard"/>
                <w14:numForm w14:val="lining"/>
                <w14:numSpacing w14:val="proportional"/>
              </w:rPr>
            </w:pPr>
            <w:r w:rsidRPr="00ED368B">
              <w:rPr>
                <w:rFonts w:ascii="Arial" w:eastAsia="Times New Roman" w:hAnsi="Arial" w:cs="Arial"/>
                <w:color w:val="404040" w:themeColor="text1" w:themeTint="BF"/>
                <w:position w:val="-6"/>
                <w:sz w:val="20"/>
                <w:szCs w:val="20"/>
                <w14:ligatures w14:val="standard"/>
                <w14:numForm w14:val="lining"/>
                <w14:numSpacing w14:val="proportional"/>
              </w:rPr>
              <w:t>Ahmer is a resourceful, hands-on team player with strong interpersonal skills. He swiftly adapts to new environments, consistently delivering high-quality work on time and within budget.</w:t>
            </w:r>
          </w:p>
          <w:p w14:paraId="469A2EDD" w14:textId="16116D40" w:rsidR="00ED368B" w:rsidRPr="00DE1404" w:rsidRDefault="00DE1404" w:rsidP="000A668D">
            <w:pPr>
              <w:pStyle w:val="Subhead"/>
              <w:spacing w:before="120" w:after="0"/>
              <w:outlineLvl w:val="0"/>
              <w:rPr>
                <w:rFonts w:cs="Arial"/>
                <w:color w:val="auto"/>
              </w:rPr>
            </w:pPr>
            <w:r w:rsidRPr="00DE1404">
              <w:rPr>
                <w:rFonts w:cs="Arial"/>
                <w:color w:val="auto"/>
              </w:rPr>
              <w:t>Education &amp; Qualifications</w:t>
            </w:r>
          </w:p>
          <w:p w14:paraId="1A2FE7B0" w14:textId="77777777" w:rsidR="00DE1404" w:rsidRPr="00DE1404" w:rsidRDefault="00DE1404" w:rsidP="000A668D">
            <w:pPr>
              <w:pStyle w:val="ListParagraph"/>
              <w:numPr>
                <w:ilvl w:val="0"/>
                <w:numId w:val="6"/>
              </w:numPr>
              <w:shd w:val="clear" w:color="auto" w:fill="FFFFFF"/>
              <w:spacing w:before="150" w:after="150"/>
              <w:jc w:val="both"/>
              <w:rPr>
                <w:rFonts w:ascii="Arial" w:eastAsia="Times New Roman" w:hAnsi="Arial" w:cs="Arial"/>
                <w:color w:val="404040" w:themeColor="text1" w:themeTint="BF"/>
                <w:position w:val="-6"/>
                <w:sz w:val="20"/>
                <w:szCs w:val="20"/>
                <w14:ligatures w14:val="standard"/>
                <w14:numForm w14:val="lining"/>
                <w14:numSpacing w14:val="proportional"/>
              </w:rPr>
            </w:pPr>
            <w:r w:rsidRPr="00DE1404">
              <w:rPr>
                <w:rFonts w:ascii="Arial" w:eastAsia="Times New Roman" w:hAnsi="Arial" w:cs="Arial"/>
                <w:color w:val="404040" w:themeColor="text1" w:themeTint="BF"/>
                <w:position w:val="-6"/>
                <w:sz w:val="20"/>
                <w:szCs w:val="20"/>
                <w14:ligatures w14:val="standard"/>
                <w14:numForm w14:val="lining"/>
                <w14:numSpacing w14:val="proportional"/>
              </w:rPr>
              <w:t xml:space="preserve">BA (Hons) Information System &amp; Business Management </w:t>
            </w:r>
          </w:p>
          <w:p w14:paraId="3AD81019" w14:textId="77777777" w:rsidR="00DE1404" w:rsidRPr="00DE1404" w:rsidRDefault="00DE1404" w:rsidP="000A668D">
            <w:pPr>
              <w:pStyle w:val="ListParagraph"/>
              <w:numPr>
                <w:ilvl w:val="0"/>
                <w:numId w:val="6"/>
              </w:numPr>
              <w:shd w:val="clear" w:color="auto" w:fill="FFFFFF"/>
              <w:spacing w:before="150" w:after="150"/>
              <w:jc w:val="both"/>
              <w:rPr>
                <w:rFonts w:ascii="Arial" w:eastAsia="Times New Roman" w:hAnsi="Arial" w:cs="Arial"/>
                <w:color w:val="404040" w:themeColor="text1" w:themeTint="BF"/>
                <w:position w:val="-6"/>
                <w:sz w:val="20"/>
                <w:szCs w:val="20"/>
                <w14:ligatures w14:val="standard"/>
                <w14:numForm w14:val="lining"/>
                <w14:numSpacing w14:val="proportional"/>
              </w:rPr>
            </w:pPr>
            <w:r w:rsidRPr="00DE1404">
              <w:rPr>
                <w:rFonts w:ascii="Arial" w:eastAsia="Times New Roman" w:hAnsi="Arial" w:cs="Arial"/>
                <w:color w:val="404040" w:themeColor="text1" w:themeTint="BF"/>
                <w:position w:val="-6"/>
                <w:sz w:val="20"/>
                <w:szCs w:val="20"/>
                <w14:ligatures w14:val="standard"/>
                <w14:numForm w14:val="lining"/>
                <w14:numSpacing w14:val="proportional"/>
              </w:rPr>
              <w:t>Certified Anti-Money Laundering Specialist (CAMS)</w:t>
            </w:r>
          </w:p>
          <w:p w14:paraId="058897E4" w14:textId="4C05590D" w:rsidR="00DE1404" w:rsidRPr="00DE1404" w:rsidRDefault="00DE1404" w:rsidP="000A668D">
            <w:pPr>
              <w:pStyle w:val="ListParagraph"/>
              <w:numPr>
                <w:ilvl w:val="0"/>
                <w:numId w:val="6"/>
              </w:numPr>
              <w:shd w:val="clear" w:color="auto" w:fill="FFFFFF"/>
              <w:spacing w:before="150" w:after="150"/>
              <w:jc w:val="both"/>
              <w:rPr>
                <w:rFonts w:ascii="Arial" w:eastAsia="Times New Roman" w:hAnsi="Arial" w:cs="Arial"/>
                <w:b/>
                <w:bCs/>
                <w:sz w:val="20"/>
                <w:szCs w:val="20"/>
                <w:lang w:eastAsia="en-GB"/>
              </w:rPr>
            </w:pPr>
            <w:r w:rsidRPr="00DE1404">
              <w:rPr>
                <w:rFonts w:ascii="Arial" w:eastAsia="Times New Roman" w:hAnsi="Arial" w:cs="Arial"/>
                <w:color w:val="404040" w:themeColor="text1" w:themeTint="BF"/>
                <w:position w:val="-6"/>
                <w:sz w:val="20"/>
                <w:szCs w:val="20"/>
                <w14:ligatures w14:val="standard"/>
                <w14:numForm w14:val="lining"/>
                <w14:numSpacing w14:val="proportional"/>
              </w:rPr>
              <w:t>BCS (British Computer Society) ISEB Certified in Software Testing</w:t>
            </w:r>
          </w:p>
        </w:tc>
      </w:tr>
    </w:tbl>
    <w:p w14:paraId="229BE2B4" w14:textId="77777777" w:rsidR="000A668D" w:rsidRDefault="000A668D" w:rsidP="00F27397">
      <w:pPr>
        <w:spacing w:before="100" w:beforeAutospacing="1" w:after="100" w:afterAutospacing="1" w:line="240" w:lineRule="auto"/>
        <w:contextualSpacing/>
        <w:rPr>
          <w:rFonts w:ascii="Arial" w:eastAsia="Times New Roman" w:hAnsi="Arial" w:cs="Arial"/>
          <w:b/>
          <w:bCs/>
          <w:sz w:val="20"/>
          <w:szCs w:val="20"/>
          <w:lang w:eastAsia="en-GB"/>
        </w:rPr>
      </w:pPr>
    </w:p>
    <w:p w14:paraId="40157984" w14:textId="77777777" w:rsidR="000A668D" w:rsidRDefault="000A668D" w:rsidP="00F27397">
      <w:pPr>
        <w:spacing w:before="100" w:beforeAutospacing="1" w:after="100" w:afterAutospacing="1" w:line="240" w:lineRule="auto"/>
        <w:contextualSpacing/>
        <w:rPr>
          <w:rFonts w:ascii="Arial" w:eastAsia="Times New Roman" w:hAnsi="Arial" w:cs="Arial"/>
          <w:b/>
          <w:bCs/>
          <w:sz w:val="20"/>
          <w:szCs w:val="20"/>
          <w:lang w:eastAsia="en-GB"/>
        </w:rPr>
      </w:pPr>
    </w:p>
    <w:p w14:paraId="02385A4B" w14:textId="5154DFAB" w:rsidR="00F27397" w:rsidRDefault="0003640D" w:rsidP="00F27397">
      <w:pPr>
        <w:spacing w:before="100" w:beforeAutospacing="1" w:after="100" w:afterAutospacing="1" w:line="240" w:lineRule="auto"/>
        <w:contextualSpacing/>
        <w:rPr>
          <w:rFonts w:ascii="Arial" w:eastAsia="Times New Roman" w:hAnsi="Arial" w:cs="Arial"/>
          <w:b/>
          <w:bCs/>
          <w:sz w:val="20"/>
          <w:szCs w:val="20"/>
          <w:lang w:eastAsia="en-GB"/>
        </w:rPr>
      </w:pPr>
      <w:r>
        <w:rPr>
          <w:rFonts w:ascii="Arial" w:eastAsia="Times New Roman" w:hAnsi="Arial" w:cs="Arial"/>
          <w:b/>
          <w:bCs/>
          <w:sz w:val="20"/>
          <w:szCs w:val="20"/>
          <w:lang w:eastAsia="en-GB"/>
        </w:rPr>
        <w:lastRenderedPageBreak/>
        <w:t>P</w:t>
      </w:r>
      <w:r w:rsidR="00817499" w:rsidRPr="00817499">
        <w:rPr>
          <w:rFonts w:ascii="Arial" w:eastAsia="Times New Roman" w:hAnsi="Arial" w:cs="Arial"/>
          <w:b/>
          <w:bCs/>
          <w:sz w:val="20"/>
          <w:szCs w:val="20"/>
          <w:lang w:eastAsia="en-GB"/>
        </w:rPr>
        <w:t>rofessional Experience</w:t>
      </w:r>
      <w:r w:rsidR="00817499" w:rsidRPr="00DE1404">
        <w:rPr>
          <w:rFonts w:ascii="Arial" w:eastAsia="Times New Roman" w:hAnsi="Arial" w:cs="Arial"/>
          <w:b/>
          <w:bCs/>
          <w:sz w:val="20"/>
          <w:szCs w:val="20"/>
          <w:lang w:eastAsia="en-GB"/>
        </w:rPr>
        <w:t xml:space="preserve"> (last 5 years)</w:t>
      </w:r>
    </w:p>
    <w:p w14:paraId="020F80EA" w14:textId="2997E11D" w:rsidR="00A2657D" w:rsidRDefault="00A2657D" w:rsidP="00A2657D">
      <w:pPr>
        <w:spacing w:before="100" w:beforeAutospacing="1" w:after="100" w:afterAutospacing="1" w:line="240" w:lineRule="auto"/>
        <w:contextualSpacing/>
        <w:rPr>
          <w:rFonts w:ascii="Arial" w:eastAsia="Times New Roman" w:hAnsi="Arial" w:cs="Arial"/>
          <w:i/>
          <w:iCs/>
          <w:sz w:val="20"/>
          <w:szCs w:val="20"/>
          <w:lang w:eastAsia="en-GB"/>
        </w:rPr>
      </w:pPr>
      <w:r>
        <w:rPr>
          <w:rFonts w:ascii="Arial" w:eastAsia="Times New Roman" w:hAnsi="Arial" w:cs="Arial"/>
          <w:b/>
          <w:bCs/>
          <w:sz w:val="20"/>
          <w:szCs w:val="20"/>
          <w:lang w:eastAsia="en-GB"/>
        </w:rPr>
        <w:t>Internal Audit</w:t>
      </w:r>
      <w:r w:rsidRPr="00817499">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Protiviti</w:t>
      </w:r>
      <w:r w:rsidRPr="00817499">
        <w:rPr>
          <w:rFonts w:ascii="Arial" w:eastAsia="Times New Roman" w:hAnsi="Arial" w:cs="Arial"/>
          <w:sz w:val="20"/>
          <w:szCs w:val="20"/>
          <w:lang w:eastAsia="en-GB"/>
        </w:rPr>
        <w:br/>
      </w:r>
      <w:r>
        <w:rPr>
          <w:rFonts w:ascii="Arial" w:eastAsia="Times New Roman" w:hAnsi="Arial" w:cs="Arial"/>
          <w:i/>
          <w:iCs/>
          <w:sz w:val="20"/>
          <w:szCs w:val="20"/>
          <w:lang w:eastAsia="en-GB"/>
        </w:rPr>
        <w:t>Dec</w:t>
      </w:r>
      <w:r w:rsidRPr="00817499">
        <w:rPr>
          <w:rFonts w:ascii="Arial" w:eastAsia="Times New Roman" w:hAnsi="Arial" w:cs="Arial"/>
          <w:i/>
          <w:iCs/>
          <w:sz w:val="20"/>
          <w:szCs w:val="20"/>
          <w:lang w:eastAsia="en-GB"/>
        </w:rPr>
        <w:t xml:space="preserve"> 2024 – </w:t>
      </w:r>
      <w:r>
        <w:rPr>
          <w:rFonts w:ascii="Arial" w:eastAsia="Times New Roman" w:hAnsi="Arial" w:cs="Arial"/>
          <w:i/>
          <w:iCs/>
          <w:sz w:val="20"/>
          <w:szCs w:val="20"/>
          <w:lang w:eastAsia="en-GB"/>
        </w:rPr>
        <w:t>Current</w:t>
      </w:r>
    </w:p>
    <w:p w14:paraId="27D1533F" w14:textId="65DBB730" w:rsidR="00A2657D" w:rsidRPr="00817499" w:rsidRDefault="00A2657D" w:rsidP="00A2657D">
      <w:p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 xml:space="preserve">Supported the </w:t>
      </w:r>
      <w:r w:rsidR="00D97BA9">
        <w:rPr>
          <w:rFonts w:ascii="Arial" w:eastAsia="Times New Roman" w:hAnsi="Arial" w:cs="Arial"/>
          <w:sz w:val="20"/>
          <w:szCs w:val="20"/>
          <w:lang w:eastAsia="en-GB"/>
        </w:rPr>
        <w:t>Internal Audit team at MUFG</w:t>
      </w:r>
    </w:p>
    <w:p w14:paraId="3C910B20" w14:textId="77B1DAA4" w:rsidR="0077068E" w:rsidRDefault="0077068E" w:rsidP="0077068E">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Conducted</w:t>
      </w:r>
      <w:r>
        <w:rPr>
          <w:rFonts w:ascii="Arial" w:eastAsia="Times New Roman" w:hAnsi="Arial" w:cs="Arial"/>
          <w:sz w:val="20"/>
          <w:szCs w:val="20"/>
          <w:lang w:eastAsia="en-GB"/>
        </w:rPr>
        <w:t xml:space="preserve"> Issue validati</w:t>
      </w:r>
      <w:r w:rsidRPr="00817499">
        <w:rPr>
          <w:rFonts w:ascii="Arial" w:eastAsia="Times New Roman" w:hAnsi="Arial" w:cs="Arial"/>
          <w:sz w:val="20"/>
          <w:szCs w:val="20"/>
          <w:lang w:eastAsia="en-GB"/>
        </w:rPr>
        <w:t xml:space="preserve">on </w:t>
      </w:r>
      <w:r>
        <w:rPr>
          <w:rFonts w:ascii="Arial" w:eastAsia="Times New Roman" w:hAnsi="Arial" w:cs="Arial"/>
          <w:sz w:val="20"/>
          <w:szCs w:val="20"/>
          <w:lang w:eastAsia="en-GB"/>
        </w:rPr>
        <w:t xml:space="preserve">on different controls including </w:t>
      </w:r>
      <w:r w:rsidRPr="00817499">
        <w:rPr>
          <w:rFonts w:ascii="Arial" w:eastAsia="Times New Roman" w:hAnsi="Arial" w:cs="Arial"/>
          <w:sz w:val="20"/>
          <w:szCs w:val="20"/>
          <w:lang w:eastAsia="en-GB"/>
        </w:rPr>
        <w:t xml:space="preserve">CDD, QA, </w:t>
      </w:r>
      <w:r>
        <w:rPr>
          <w:rFonts w:ascii="Arial" w:eastAsia="Times New Roman" w:hAnsi="Arial" w:cs="Arial"/>
          <w:sz w:val="20"/>
          <w:szCs w:val="20"/>
          <w:lang w:eastAsia="en-GB"/>
        </w:rPr>
        <w:t>QC, ABC</w:t>
      </w:r>
      <w:r w:rsidRPr="00817499">
        <w:rPr>
          <w:rFonts w:ascii="Arial" w:eastAsia="Times New Roman" w:hAnsi="Arial" w:cs="Arial"/>
          <w:sz w:val="20"/>
          <w:szCs w:val="20"/>
          <w:lang w:eastAsia="en-GB"/>
        </w:rPr>
        <w:t xml:space="preserve">, sanctions, and </w:t>
      </w:r>
      <w:r>
        <w:rPr>
          <w:rFonts w:ascii="Arial" w:eastAsia="Times New Roman" w:hAnsi="Arial" w:cs="Arial"/>
          <w:sz w:val="20"/>
          <w:szCs w:val="20"/>
          <w:lang w:eastAsia="en-GB"/>
        </w:rPr>
        <w:t xml:space="preserve">supported </w:t>
      </w:r>
      <w:r w:rsidRPr="00817499">
        <w:rPr>
          <w:rFonts w:ascii="Arial" w:eastAsia="Times New Roman" w:hAnsi="Arial" w:cs="Arial"/>
          <w:sz w:val="20"/>
          <w:szCs w:val="20"/>
          <w:lang w:eastAsia="en-GB"/>
        </w:rPr>
        <w:t xml:space="preserve">IT </w:t>
      </w:r>
      <w:r>
        <w:rPr>
          <w:rFonts w:ascii="Arial" w:eastAsia="Times New Roman" w:hAnsi="Arial" w:cs="Arial"/>
          <w:sz w:val="20"/>
          <w:szCs w:val="20"/>
          <w:lang w:eastAsia="en-GB"/>
        </w:rPr>
        <w:t>issue validation</w:t>
      </w:r>
      <w:r w:rsidRPr="00817499">
        <w:rPr>
          <w:rFonts w:ascii="Arial" w:eastAsia="Times New Roman" w:hAnsi="Arial" w:cs="Arial"/>
          <w:sz w:val="20"/>
          <w:szCs w:val="20"/>
          <w:lang w:eastAsia="en-GB"/>
        </w:rPr>
        <w:t>.</w:t>
      </w:r>
    </w:p>
    <w:p w14:paraId="23648C7D" w14:textId="77777777" w:rsidR="0077068E" w:rsidRPr="009D5357" w:rsidRDefault="0077068E" w:rsidP="0077068E">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Interviewing relevant stakeholders</w:t>
      </w:r>
    </w:p>
    <w:p w14:paraId="636E6449" w14:textId="77777777" w:rsidR="0077068E" w:rsidRPr="009D5357" w:rsidRDefault="0077068E" w:rsidP="0077068E">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Writing test of design and test of execution documents</w:t>
      </w:r>
    </w:p>
    <w:p w14:paraId="1D0A2C4C" w14:textId="77777777" w:rsidR="0077068E" w:rsidRPr="009D5357" w:rsidRDefault="0077068E" w:rsidP="0077068E">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Reviewing policies and procedures</w:t>
      </w:r>
    </w:p>
    <w:p w14:paraId="2A52290A" w14:textId="77777777" w:rsidR="0077068E" w:rsidRPr="009D5357" w:rsidRDefault="0077068E" w:rsidP="0077068E">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Conducting fieldwork</w:t>
      </w:r>
    </w:p>
    <w:p w14:paraId="14B86BE2" w14:textId="61C8EF48" w:rsidR="00A2657D" w:rsidRDefault="0077068E" w:rsidP="0077068E">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Writing workpapers</w:t>
      </w:r>
    </w:p>
    <w:p w14:paraId="749093C4" w14:textId="77777777" w:rsidR="0077068E" w:rsidRPr="0077068E" w:rsidRDefault="0077068E" w:rsidP="0077068E">
      <w:pPr>
        <w:spacing w:before="100" w:beforeAutospacing="1" w:after="100" w:afterAutospacing="1" w:line="240" w:lineRule="auto"/>
        <w:ind w:left="1440"/>
        <w:contextualSpacing/>
        <w:rPr>
          <w:rFonts w:ascii="Arial" w:eastAsia="Times New Roman" w:hAnsi="Arial" w:cs="Arial"/>
          <w:sz w:val="20"/>
          <w:szCs w:val="20"/>
          <w:lang w:eastAsia="en-GB"/>
        </w:rPr>
      </w:pPr>
    </w:p>
    <w:p w14:paraId="546EDF83" w14:textId="3CE98830" w:rsidR="00A2657D" w:rsidRDefault="00A2657D" w:rsidP="00A2657D">
      <w:pPr>
        <w:spacing w:before="100" w:beforeAutospacing="1" w:after="100" w:afterAutospacing="1" w:line="240" w:lineRule="auto"/>
        <w:contextualSpacing/>
        <w:rPr>
          <w:rFonts w:ascii="Arial" w:eastAsia="Times New Roman" w:hAnsi="Arial" w:cs="Arial"/>
          <w:i/>
          <w:iCs/>
          <w:sz w:val="20"/>
          <w:szCs w:val="20"/>
          <w:lang w:eastAsia="en-GB"/>
        </w:rPr>
      </w:pPr>
      <w:r>
        <w:rPr>
          <w:rFonts w:ascii="Arial" w:eastAsia="Times New Roman" w:hAnsi="Arial" w:cs="Arial"/>
          <w:b/>
          <w:bCs/>
          <w:sz w:val="20"/>
          <w:szCs w:val="20"/>
          <w:lang w:eastAsia="en-GB"/>
        </w:rPr>
        <w:t>KYC Analyst</w:t>
      </w:r>
      <w:r w:rsidRPr="00817499">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StoneX</w:t>
      </w:r>
      <w:r w:rsidRPr="00817499">
        <w:rPr>
          <w:rFonts w:ascii="Arial" w:eastAsia="Times New Roman" w:hAnsi="Arial" w:cs="Arial"/>
          <w:sz w:val="20"/>
          <w:szCs w:val="20"/>
          <w:lang w:eastAsia="en-GB"/>
        </w:rPr>
        <w:br/>
      </w:r>
      <w:r>
        <w:rPr>
          <w:rFonts w:ascii="Arial" w:eastAsia="Times New Roman" w:hAnsi="Arial" w:cs="Arial"/>
          <w:i/>
          <w:iCs/>
          <w:sz w:val="20"/>
          <w:szCs w:val="20"/>
          <w:lang w:eastAsia="en-GB"/>
        </w:rPr>
        <w:t>Oct</w:t>
      </w:r>
      <w:r w:rsidRPr="00817499">
        <w:rPr>
          <w:rFonts w:ascii="Arial" w:eastAsia="Times New Roman" w:hAnsi="Arial" w:cs="Arial"/>
          <w:i/>
          <w:iCs/>
          <w:sz w:val="20"/>
          <w:szCs w:val="20"/>
          <w:lang w:eastAsia="en-GB"/>
        </w:rPr>
        <w:t xml:space="preserve"> 2024 – </w:t>
      </w:r>
      <w:r>
        <w:rPr>
          <w:rFonts w:ascii="Arial" w:eastAsia="Times New Roman" w:hAnsi="Arial" w:cs="Arial"/>
          <w:i/>
          <w:iCs/>
          <w:sz w:val="20"/>
          <w:szCs w:val="20"/>
          <w:lang w:eastAsia="en-GB"/>
        </w:rPr>
        <w:t>Dec</w:t>
      </w:r>
      <w:r w:rsidRPr="00817499">
        <w:rPr>
          <w:rFonts w:ascii="Arial" w:eastAsia="Times New Roman" w:hAnsi="Arial" w:cs="Arial"/>
          <w:i/>
          <w:iCs/>
          <w:sz w:val="20"/>
          <w:szCs w:val="20"/>
          <w:lang w:eastAsia="en-GB"/>
        </w:rPr>
        <w:t xml:space="preserve"> 2024</w:t>
      </w:r>
    </w:p>
    <w:p w14:paraId="115D4006" w14:textId="7A522E7F" w:rsidR="00FF398A" w:rsidRPr="00FF398A" w:rsidRDefault="00A2657D" w:rsidP="00FF398A">
      <w:p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Supported the second line of defence</w:t>
      </w:r>
      <w:r w:rsidR="00FF398A">
        <w:rPr>
          <w:rFonts w:ascii="Arial" w:eastAsia="Times New Roman" w:hAnsi="Arial" w:cs="Arial"/>
          <w:sz w:val="20"/>
          <w:szCs w:val="20"/>
          <w:lang w:eastAsia="en-GB"/>
        </w:rPr>
        <w:t xml:space="preserve"> financial crime compliance</w:t>
      </w:r>
      <w:r w:rsidRPr="00817499">
        <w:rPr>
          <w:rFonts w:ascii="Arial" w:eastAsia="Times New Roman" w:hAnsi="Arial" w:cs="Arial"/>
          <w:sz w:val="20"/>
          <w:szCs w:val="20"/>
          <w:lang w:eastAsia="en-GB"/>
        </w:rPr>
        <w:t xml:space="preserve"> </w:t>
      </w:r>
      <w:r w:rsidR="0077068E">
        <w:rPr>
          <w:rFonts w:ascii="Arial" w:eastAsia="Times New Roman" w:hAnsi="Arial" w:cs="Arial"/>
          <w:sz w:val="20"/>
          <w:szCs w:val="20"/>
          <w:lang w:eastAsia="en-GB"/>
        </w:rPr>
        <w:t>o</w:t>
      </w:r>
      <w:r w:rsidR="00FF398A">
        <w:rPr>
          <w:rFonts w:ascii="Arial" w:eastAsia="Times New Roman" w:hAnsi="Arial" w:cs="Arial"/>
          <w:sz w:val="20"/>
          <w:szCs w:val="20"/>
          <w:lang w:eastAsia="en-GB"/>
        </w:rPr>
        <w:t>nboarding team</w:t>
      </w:r>
      <w:r w:rsidRPr="00817499">
        <w:rPr>
          <w:rFonts w:ascii="Arial" w:eastAsia="Times New Roman" w:hAnsi="Arial" w:cs="Arial"/>
          <w:sz w:val="20"/>
          <w:szCs w:val="20"/>
          <w:lang w:eastAsia="en-GB"/>
        </w:rPr>
        <w:t>.</w:t>
      </w:r>
    </w:p>
    <w:p w14:paraId="575B4258" w14:textId="1CAE03C4" w:rsidR="00FF398A" w:rsidRDefault="00FF398A" w:rsidP="00FF398A">
      <w:pPr>
        <w:pStyle w:val="ListParagraph"/>
        <w:numPr>
          <w:ilvl w:val="1"/>
          <w:numId w:val="1"/>
        </w:numPr>
        <w:rPr>
          <w:rFonts w:ascii="Arial" w:eastAsia="Times New Roman" w:hAnsi="Arial" w:cs="Arial"/>
          <w:sz w:val="20"/>
          <w:szCs w:val="20"/>
          <w:lang w:eastAsia="en-GB"/>
        </w:rPr>
      </w:pPr>
      <w:proofErr w:type="spellStart"/>
      <w:r w:rsidRPr="00FF398A">
        <w:rPr>
          <w:rFonts w:ascii="Arial" w:eastAsia="Times New Roman" w:hAnsi="Arial" w:cs="Arial"/>
          <w:sz w:val="20"/>
          <w:szCs w:val="20"/>
          <w:lang w:eastAsia="en-GB"/>
        </w:rPr>
        <w:t>Onbaording</w:t>
      </w:r>
      <w:proofErr w:type="spellEnd"/>
      <w:r w:rsidRPr="00FF398A">
        <w:rPr>
          <w:rFonts w:ascii="Arial" w:eastAsia="Times New Roman" w:hAnsi="Arial" w:cs="Arial"/>
          <w:sz w:val="20"/>
          <w:szCs w:val="20"/>
          <w:lang w:eastAsia="en-GB"/>
        </w:rPr>
        <w:t xml:space="preserve"> global payment clients for different client types, Charities, Corporates Counterparties</w:t>
      </w:r>
      <w:r>
        <w:rPr>
          <w:rFonts w:ascii="Arial" w:eastAsia="Times New Roman" w:hAnsi="Arial" w:cs="Arial"/>
          <w:sz w:val="20"/>
          <w:szCs w:val="20"/>
          <w:lang w:eastAsia="en-GB"/>
        </w:rPr>
        <w:t xml:space="preserve"> and Financial Institutions</w:t>
      </w:r>
    </w:p>
    <w:p w14:paraId="5C362103" w14:textId="77777777"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Completing due diligence checks on the different client types using checklists</w:t>
      </w:r>
    </w:p>
    <w:p w14:paraId="0F1B7EB7" w14:textId="77777777"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Validating ID and V documents</w:t>
      </w:r>
    </w:p>
    <w:p w14:paraId="3C2431DA" w14:textId="77777777"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Determining the UBO</w:t>
      </w:r>
    </w:p>
    <w:p w14:paraId="36912AB6" w14:textId="041E59BF"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 xml:space="preserve">Using </w:t>
      </w:r>
      <w:proofErr w:type="spellStart"/>
      <w:r>
        <w:rPr>
          <w:rFonts w:ascii="Arial" w:eastAsia="Times New Roman" w:hAnsi="Arial" w:cs="Arial"/>
          <w:sz w:val="20"/>
          <w:szCs w:val="20"/>
          <w:lang w:eastAsia="en-GB"/>
        </w:rPr>
        <w:t>W</w:t>
      </w:r>
      <w:r w:rsidRPr="00FF398A">
        <w:rPr>
          <w:rFonts w:ascii="Arial" w:eastAsia="Times New Roman" w:hAnsi="Arial" w:cs="Arial"/>
          <w:sz w:val="20"/>
          <w:szCs w:val="20"/>
          <w:lang w:eastAsia="en-GB"/>
        </w:rPr>
        <w:t>orlcheck</w:t>
      </w:r>
      <w:proofErr w:type="spellEnd"/>
      <w:r w:rsidRPr="00FF398A">
        <w:rPr>
          <w:rFonts w:ascii="Arial" w:eastAsia="Times New Roman" w:hAnsi="Arial" w:cs="Arial"/>
          <w:sz w:val="20"/>
          <w:szCs w:val="20"/>
          <w:lang w:eastAsia="en-GB"/>
        </w:rPr>
        <w:t xml:space="preserve"> </w:t>
      </w:r>
      <w:r w:rsidRPr="00FF398A">
        <w:rPr>
          <w:rFonts w:ascii="Arial" w:eastAsia="Times New Roman" w:hAnsi="Arial" w:cs="Arial"/>
          <w:sz w:val="20"/>
          <w:szCs w:val="20"/>
          <w:lang w:eastAsia="en-GB"/>
        </w:rPr>
        <w:t>screening</w:t>
      </w:r>
      <w:r w:rsidRPr="00FF398A">
        <w:rPr>
          <w:rFonts w:ascii="Arial" w:eastAsia="Times New Roman" w:hAnsi="Arial" w:cs="Arial"/>
          <w:sz w:val="20"/>
          <w:szCs w:val="20"/>
          <w:lang w:eastAsia="en-GB"/>
        </w:rPr>
        <w:t xml:space="preserve"> and google searches to determine bad actors</w:t>
      </w:r>
    </w:p>
    <w:p w14:paraId="1CA1C45E" w14:textId="77777777"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Validating the Source of funds and Source of wealth</w:t>
      </w:r>
    </w:p>
    <w:p w14:paraId="664F687D" w14:textId="77777777"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Researching client websites and worldwide company and charity registers to validate the clients</w:t>
      </w:r>
    </w:p>
    <w:p w14:paraId="70AF1CE2" w14:textId="63E92725"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Determining the LEI</w:t>
      </w:r>
      <w:r>
        <w:rPr>
          <w:rFonts w:ascii="Arial" w:eastAsia="Times New Roman" w:hAnsi="Arial" w:cs="Arial"/>
          <w:sz w:val="20"/>
          <w:szCs w:val="20"/>
          <w:lang w:eastAsia="en-GB"/>
        </w:rPr>
        <w:t xml:space="preserve"> (Legal Entity Identifier)</w:t>
      </w:r>
    </w:p>
    <w:p w14:paraId="49231309" w14:textId="77777777" w:rsid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Raising PEP and SOE escalations</w:t>
      </w:r>
    </w:p>
    <w:p w14:paraId="6160AA37" w14:textId="134388F2" w:rsidR="00A2657D" w:rsidRPr="00FF398A" w:rsidRDefault="00FF398A" w:rsidP="00FF398A">
      <w:pPr>
        <w:pStyle w:val="ListParagraph"/>
        <w:numPr>
          <w:ilvl w:val="1"/>
          <w:numId w:val="1"/>
        </w:numPr>
        <w:rPr>
          <w:rFonts w:ascii="Arial" w:eastAsia="Times New Roman" w:hAnsi="Arial" w:cs="Arial"/>
          <w:sz w:val="20"/>
          <w:szCs w:val="20"/>
          <w:lang w:eastAsia="en-GB"/>
        </w:rPr>
      </w:pPr>
      <w:r w:rsidRPr="00FF398A">
        <w:rPr>
          <w:rFonts w:ascii="Arial" w:eastAsia="Times New Roman" w:hAnsi="Arial" w:cs="Arial"/>
          <w:sz w:val="20"/>
          <w:szCs w:val="20"/>
          <w:lang w:eastAsia="en-GB"/>
        </w:rPr>
        <w:t xml:space="preserve">Supporting the Account Executives (1st line) with any financial crime onboarding </w:t>
      </w:r>
      <w:r>
        <w:rPr>
          <w:rFonts w:ascii="Arial" w:eastAsia="Times New Roman" w:hAnsi="Arial" w:cs="Arial"/>
          <w:sz w:val="20"/>
          <w:szCs w:val="20"/>
          <w:lang w:eastAsia="en-GB"/>
        </w:rPr>
        <w:t xml:space="preserve">related </w:t>
      </w:r>
      <w:r w:rsidRPr="00FF398A">
        <w:rPr>
          <w:rFonts w:ascii="Arial" w:eastAsia="Times New Roman" w:hAnsi="Arial" w:cs="Arial"/>
          <w:sz w:val="20"/>
          <w:szCs w:val="20"/>
          <w:lang w:eastAsia="en-GB"/>
        </w:rPr>
        <w:t>questions</w:t>
      </w:r>
    </w:p>
    <w:p w14:paraId="236ED499" w14:textId="77777777" w:rsidR="00F27397" w:rsidRDefault="00817499" w:rsidP="00F27397">
      <w:pPr>
        <w:spacing w:before="100" w:beforeAutospacing="1" w:after="100" w:afterAutospacing="1" w:line="240" w:lineRule="auto"/>
        <w:contextualSpacing/>
        <w:rPr>
          <w:rFonts w:ascii="Arial" w:eastAsia="Times New Roman" w:hAnsi="Arial" w:cs="Arial"/>
          <w:i/>
          <w:iCs/>
          <w:sz w:val="20"/>
          <w:szCs w:val="20"/>
          <w:lang w:eastAsia="en-GB"/>
        </w:rPr>
      </w:pPr>
      <w:r w:rsidRPr="00817499">
        <w:rPr>
          <w:rFonts w:ascii="Arial" w:eastAsia="Times New Roman" w:hAnsi="Arial" w:cs="Arial"/>
          <w:b/>
          <w:bCs/>
          <w:sz w:val="20"/>
          <w:szCs w:val="20"/>
          <w:lang w:eastAsia="en-GB"/>
        </w:rPr>
        <w:t>Senior Financial Crime Consultant, Capgemini</w:t>
      </w:r>
      <w:r w:rsidRPr="00817499">
        <w:rPr>
          <w:rFonts w:ascii="Arial" w:eastAsia="Times New Roman" w:hAnsi="Arial" w:cs="Arial"/>
          <w:sz w:val="20"/>
          <w:szCs w:val="20"/>
          <w:lang w:eastAsia="en-GB"/>
        </w:rPr>
        <w:br/>
      </w:r>
      <w:r w:rsidRPr="00817499">
        <w:rPr>
          <w:rFonts w:ascii="Arial" w:eastAsia="Times New Roman" w:hAnsi="Arial" w:cs="Arial"/>
          <w:i/>
          <w:iCs/>
          <w:sz w:val="20"/>
          <w:szCs w:val="20"/>
          <w:lang w:eastAsia="en-GB"/>
        </w:rPr>
        <w:t>Jan 2024 – Jun 2024</w:t>
      </w:r>
    </w:p>
    <w:p w14:paraId="514DA3DE" w14:textId="7DE3B39F" w:rsidR="00817499" w:rsidRPr="00817499" w:rsidRDefault="00817499" w:rsidP="00F27397">
      <w:p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 xml:space="preserve">Supported the second line of defence sanctions team at </w:t>
      </w:r>
      <w:r w:rsidRPr="00DE1404">
        <w:rPr>
          <w:rFonts w:ascii="Arial" w:eastAsia="Times New Roman" w:hAnsi="Arial" w:cs="Arial"/>
          <w:sz w:val="20"/>
          <w:szCs w:val="20"/>
          <w:lang w:eastAsia="en-GB"/>
        </w:rPr>
        <w:t>Danske Bank</w:t>
      </w:r>
      <w:r w:rsidRPr="00817499">
        <w:rPr>
          <w:rFonts w:ascii="Arial" w:eastAsia="Times New Roman" w:hAnsi="Arial" w:cs="Arial"/>
          <w:sz w:val="20"/>
          <w:szCs w:val="20"/>
          <w:lang w:eastAsia="en-GB"/>
        </w:rPr>
        <w:t>.</w:t>
      </w:r>
    </w:p>
    <w:p w14:paraId="2A946B4B" w14:textId="77777777" w:rsidR="00817499" w:rsidRPr="00817499" w:rsidRDefault="00817499" w:rsidP="00F27397">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Reviewed local policies to identify compliance gaps, enhancing overall regulatory adherence.</w:t>
      </w:r>
    </w:p>
    <w:p w14:paraId="1AE4E873" w14:textId="77777777" w:rsidR="00817499" w:rsidRPr="00817499" w:rsidRDefault="00817499" w:rsidP="00F27397">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 xml:space="preserve">Conducted a </w:t>
      </w:r>
      <w:proofErr w:type="gramStart"/>
      <w:r w:rsidRPr="00817499">
        <w:rPr>
          <w:rFonts w:ascii="Arial" w:eastAsia="Times New Roman" w:hAnsi="Arial" w:cs="Arial"/>
          <w:sz w:val="20"/>
          <w:szCs w:val="20"/>
          <w:lang w:eastAsia="en-GB"/>
        </w:rPr>
        <w:t>comprehensive lessons</w:t>
      </w:r>
      <w:proofErr w:type="gramEnd"/>
      <w:r w:rsidRPr="00817499">
        <w:rPr>
          <w:rFonts w:ascii="Arial" w:eastAsia="Times New Roman" w:hAnsi="Arial" w:cs="Arial"/>
          <w:sz w:val="20"/>
          <w:szCs w:val="20"/>
          <w:lang w:eastAsia="en-GB"/>
        </w:rPr>
        <w:t xml:space="preserve"> learned exercise for sanctions improvement.</w:t>
      </w:r>
    </w:p>
    <w:p w14:paraId="5AB65333" w14:textId="77777777" w:rsidR="00817499" w:rsidRPr="00817499" w:rsidRDefault="00817499" w:rsidP="00F27397">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Coordinated a mock inspection process with an external consultancy, ensuring readiness for real inspections.</w:t>
      </w:r>
    </w:p>
    <w:p w14:paraId="1FA2BA0D" w14:textId="77777777" w:rsidR="00817499" w:rsidRPr="00817499" w:rsidRDefault="00817499" w:rsidP="00F27397">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 xml:space="preserve">Facilitated collaboration between </w:t>
      </w:r>
      <w:proofErr w:type="gramStart"/>
      <w:r w:rsidRPr="00817499">
        <w:rPr>
          <w:rFonts w:ascii="Arial" w:eastAsia="Times New Roman" w:hAnsi="Arial" w:cs="Arial"/>
          <w:sz w:val="20"/>
          <w:szCs w:val="20"/>
          <w:lang w:eastAsia="en-GB"/>
        </w:rPr>
        <w:t>first and second line</w:t>
      </w:r>
      <w:proofErr w:type="gramEnd"/>
      <w:r w:rsidRPr="00817499">
        <w:rPr>
          <w:rFonts w:ascii="Arial" w:eastAsia="Times New Roman" w:hAnsi="Arial" w:cs="Arial"/>
          <w:sz w:val="20"/>
          <w:szCs w:val="20"/>
          <w:lang w:eastAsia="en-GB"/>
        </w:rPr>
        <w:t xml:space="preserve"> defence teams to create impactful committee presentations.</w:t>
      </w:r>
    </w:p>
    <w:p w14:paraId="40C83520" w14:textId="215FEE01" w:rsidR="00817499" w:rsidRDefault="00817499" w:rsidP="00F27397">
      <w:pPr>
        <w:numPr>
          <w:ilvl w:val="1"/>
          <w:numId w:val="1"/>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Streamlined horizon scanning and regulatory monitoring practices, improving efficiency.</w:t>
      </w:r>
    </w:p>
    <w:p w14:paraId="783A66C4" w14:textId="77777777" w:rsidR="00EF49EF" w:rsidRPr="00817499" w:rsidRDefault="00EF49EF" w:rsidP="00EF49EF">
      <w:pPr>
        <w:spacing w:before="100" w:beforeAutospacing="1" w:after="100" w:afterAutospacing="1" w:line="240" w:lineRule="auto"/>
        <w:contextualSpacing/>
        <w:rPr>
          <w:rFonts w:ascii="Arial" w:eastAsia="Times New Roman" w:hAnsi="Arial" w:cs="Arial"/>
          <w:sz w:val="20"/>
          <w:szCs w:val="20"/>
          <w:lang w:eastAsia="en-GB"/>
        </w:rPr>
      </w:pPr>
    </w:p>
    <w:p w14:paraId="5BAAF380" w14:textId="77777777" w:rsidR="00817499" w:rsidRPr="00817499" w:rsidRDefault="00817499" w:rsidP="00F27397">
      <w:p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b/>
          <w:bCs/>
          <w:sz w:val="20"/>
          <w:szCs w:val="20"/>
          <w:lang w:eastAsia="en-GB"/>
        </w:rPr>
        <w:t xml:space="preserve">Senior Financial Crime Consultant, </w:t>
      </w:r>
      <w:proofErr w:type="spellStart"/>
      <w:r w:rsidRPr="00817499">
        <w:rPr>
          <w:rFonts w:ascii="Arial" w:eastAsia="Times New Roman" w:hAnsi="Arial" w:cs="Arial"/>
          <w:b/>
          <w:bCs/>
          <w:sz w:val="20"/>
          <w:szCs w:val="20"/>
          <w:lang w:eastAsia="en-GB"/>
        </w:rPr>
        <w:t>Treliant</w:t>
      </w:r>
      <w:proofErr w:type="spellEnd"/>
      <w:r w:rsidRPr="00817499">
        <w:rPr>
          <w:rFonts w:ascii="Arial" w:eastAsia="Times New Roman" w:hAnsi="Arial" w:cs="Arial"/>
          <w:sz w:val="20"/>
          <w:szCs w:val="20"/>
          <w:lang w:eastAsia="en-GB"/>
        </w:rPr>
        <w:br/>
      </w:r>
      <w:r w:rsidRPr="00817499">
        <w:rPr>
          <w:rFonts w:ascii="Arial" w:eastAsia="Times New Roman" w:hAnsi="Arial" w:cs="Arial"/>
          <w:i/>
          <w:iCs/>
          <w:sz w:val="20"/>
          <w:szCs w:val="20"/>
          <w:lang w:eastAsia="en-GB"/>
        </w:rPr>
        <w:t>Feb 2023 – May 2023</w:t>
      </w:r>
    </w:p>
    <w:p w14:paraId="484C5E66" w14:textId="77777777" w:rsidR="00817499" w:rsidRPr="00817499" w:rsidRDefault="00817499" w:rsidP="00F27397">
      <w:pPr>
        <w:numPr>
          <w:ilvl w:val="0"/>
          <w:numId w:val="2"/>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 xml:space="preserve">Worked on behalf of the Federal Reserve Bank of NY on a </w:t>
      </w:r>
      <w:proofErr w:type="gramStart"/>
      <w:r w:rsidRPr="00817499">
        <w:rPr>
          <w:rFonts w:ascii="Arial" w:eastAsia="Times New Roman" w:hAnsi="Arial" w:cs="Arial"/>
          <w:sz w:val="20"/>
          <w:szCs w:val="20"/>
          <w:lang w:eastAsia="en-GB"/>
        </w:rPr>
        <w:t>cease and desist</w:t>
      </w:r>
      <w:proofErr w:type="gramEnd"/>
      <w:r w:rsidRPr="00817499">
        <w:rPr>
          <w:rFonts w:ascii="Arial" w:eastAsia="Times New Roman" w:hAnsi="Arial" w:cs="Arial"/>
          <w:sz w:val="20"/>
          <w:szCs w:val="20"/>
          <w:lang w:eastAsia="en-GB"/>
        </w:rPr>
        <w:t xml:space="preserve"> order at Standard Chartered Bank.</w:t>
      </w:r>
    </w:p>
    <w:p w14:paraId="47298E5C"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 xml:space="preserve">Working on behalf of Federal Reserve Bank of NY appointed consultancy on a </w:t>
      </w:r>
      <w:proofErr w:type="gramStart"/>
      <w:r w:rsidRPr="00506C68">
        <w:rPr>
          <w:rFonts w:ascii="Arial" w:eastAsia="Times New Roman" w:hAnsi="Arial" w:cs="Arial"/>
          <w:sz w:val="20"/>
          <w:szCs w:val="20"/>
          <w:lang w:eastAsia="en-GB"/>
        </w:rPr>
        <w:t>cease and desist</w:t>
      </w:r>
      <w:proofErr w:type="gramEnd"/>
      <w:r w:rsidRPr="00506C68">
        <w:rPr>
          <w:rFonts w:ascii="Arial" w:eastAsia="Times New Roman" w:hAnsi="Arial" w:cs="Arial"/>
          <w:sz w:val="20"/>
          <w:szCs w:val="20"/>
          <w:lang w:eastAsia="en-GB"/>
        </w:rPr>
        <w:t xml:space="preserve"> order at Standard Chartered bank.</w:t>
      </w:r>
    </w:p>
    <w:p w14:paraId="20473FDB"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Reviewing relevant policies and procedures to ensure they are in line with regulatory requirements.</w:t>
      </w:r>
    </w:p>
    <w:p w14:paraId="686985A1"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Creating test scripts to review trade alerts, transaction alerts, name screening alerts and sanctions investigations SRE.</w:t>
      </w:r>
    </w:p>
    <w:p w14:paraId="33385FDC"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Raising issues and observations.</w:t>
      </w:r>
    </w:p>
    <w:p w14:paraId="14C243C1"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Conducting interview with relevant stakeholders to gain an understanding of the policies and procedures and systems.</w:t>
      </w:r>
    </w:p>
    <w:p w14:paraId="7BAE0BDE"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Conducting interviews with stakeholders to confirm factual accuracy of potential observations.</w:t>
      </w:r>
    </w:p>
    <w:p w14:paraId="5F0A2BCC"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Updating workpapers with the results of testing.</w:t>
      </w:r>
    </w:p>
    <w:p w14:paraId="243F1D88" w14:textId="77777777" w:rsidR="00506C68" w:rsidRP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t>Updating the final report which was submitted to the Federal Reserve Bank of NY.</w:t>
      </w:r>
    </w:p>
    <w:p w14:paraId="7A2A97B4" w14:textId="3DCEC4B5" w:rsidR="00506C68" w:rsidRDefault="00506C68" w:rsidP="00506C68">
      <w:pPr>
        <w:numPr>
          <w:ilvl w:val="1"/>
          <w:numId w:val="2"/>
        </w:numPr>
        <w:spacing w:before="100" w:beforeAutospacing="1" w:after="100" w:afterAutospacing="1" w:line="240" w:lineRule="auto"/>
        <w:contextualSpacing/>
        <w:rPr>
          <w:rFonts w:ascii="Arial" w:eastAsia="Times New Roman" w:hAnsi="Arial" w:cs="Arial"/>
          <w:sz w:val="20"/>
          <w:szCs w:val="20"/>
          <w:lang w:eastAsia="en-GB"/>
        </w:rPr>
      </w:pPr>
      <w:r w:rsidRPr="00506C68">
        <w:rPr>
          <w:rFonts w:ascii="Arial" w:eastAsia="Times New Roman" w:hAnsi="Arial" w:cs="Arial"/>
          <w:sz w:val="20"/>
          <w:szCs w:val="20"/>
          <w:lang w:eastAsia="en-GB"/>
        </w:rPr>
        <w:lastRenderedPageBreak/>
        <w:t>Managing and mentoring a small team.</w:t>
      </w:r>
    </w:p>
    <w:p w14:paraId="405D3649" w14:textId="77777777" w:rsidR="0077068E" w:rsidRPr="00506C68" w:rsidRDefault="0077068E" w:rsidP="0077068E">
      <w:pPr>
        <w:spacing w:before="100" w:beforeAutospacing="1" w:after="100" w:afterAutospacing="1" w:line="240" w:lineRule="auto"/>
        <w:ind w:left="1440"/>
        <w:contextualSpacing/>
        <w:rPr>
          <w:rFonts w:ascii="Arial" w:eastAsia="Times New Roman" w:hAnsi="Arial" w:cs="Arial"/>
          <w:sz w:val="20"/>
          <w:szCs w:val="20"/>
          <w:lang w:eastAsia="en-GB"/>
        </w:rPr>
      </w:pPr>
    </w:p>
    <w:p w14:paraId="32B1D4BE" w14:textId="77777777" w:rsidR="00817499" w:rsidRPr="00817499" w:rsidRDefault="00817499" w:rsidP="00F27397">
      <w:p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b/>
          <w:bCs/>
          <w:sz w:val="20"/>
          <w:szCs w:val="20"/>
          <w:lang w:eastAsia="en-GB"/>
        </w:rPr>
        <w:t xml:space="preserve">Senior Financial Crime Consultant, </w:t>
      </w:r>
      <w:proofErr w:type="spellStart"/>
      <w:r w:rsidRPr="00817499">
        <w:rPr>
          <w:rFonts w:ascii="Arial" w:eastAsia="Times New Roman" w:hAnsi="Arial" w:cs="Arial"/>
          <w:b/>
          <w:bCs/>
          <w:sz w:val="20"/>
          <w:szCs w:val="20"/>
          <w:lang w:eastAsia="en-GB"/>
        </w:rPr>
        <w:t>Exiger</w:t>
      </w:r>
      <w:proofErr w:type="spellEnd"/>
      <w:r w:rsidRPr="00817499">
        <w:rPr>
          <w:rFonts w:ascii="Arial" w:eastAsia="Times New Roman" w:hAnsi="Arial" w:cs="Arial"/>
          <w:sz w:val="20"/>
          <w:szCs w:val="20"/>
          <w:lang w:eastAsia="en-GB"/>
        </w:rPr>
        <w:br/>
      </w:r>
      <w:r w:rsidRPr="00817499">
        <w:rPr>
          <w:rFonts w:ascii="Arial" w:eastAsia="Times New Roman" w:hAnsi="Arial" w:cs="Arial"/>
          <w:i/>
          <w:iCs/>
          <w:sz w:val="20"/>
          <w:szCs w:val="20"/>
          <w:lang w:eastAsia="en-GB"/>
        </w:rPr>
        <w:t>Nov 2021 – Feb 2023</w:t>
      </w:r>
    </w:p>
    <w:p w14:paraId="40BDBE0C" w14:textId="1AC182CA" w:rsidR="009D5357" w:rsidRPr="009D5357" w:rsidRDefault="00817499" w:rsidP="009D5357">
      <w:pPr>
        <w:numPr>
          <w:ilvl w:val="0"/>
          <w:numId w:val="3"/>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Worked with MUFG’s internal audit team on various audits and issue validations.</w:t>
      </w:r>
    </w:p>
    <w:p w14:paraId="5E7D4E16" w14:textId="32E0BC94" w:rsidR="00817499" w:rsidRDefault="00817499" w:rsidP="00F27397">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 xml:space="preserve">Conducted audits </w:t>
      </w:r>
      <w:r w:rsidR="009D5357">
        <w:rPr>
          <w:rFonts w:ascii="Arial" w:eastAsia="Times New Roman" w:hAnsi="Arial" w:cs="Arial"/>
          <w:sz w:val="20"/>
          <w:szCs w:val="20"/>
          <w:lang w:eastAsia="en-GB"/>
        </w:rPr>
        <w:t>and Issue validati</w:t>
      </w:r>
      <w:r w:rsidRPr="00817499">
        <w:rPr>
          <w:rFonts w:ascii="Arial" w:eastAsia="Times New Roman" w:hAnsi="Arial" w:cs="Arial"/>
          <w:sz w:val="20"/>
          <w:szCs w:val="20"/>
          <w:lang w:eastAsia="en-GB"/>
        </w:rPr>
        <w:t xml:space="preserve">on </w:t>
      </w:r>
      <w:r w:rsidR="009D5357">
        <w:rPr>
          <w:rFonts w:ascii="Arial" w:eastAsia="Times New Roman" w:hAnsi="Arial" w:cs="Arial"/>
          <w:sz w:val="20"/>
          <w:szCs w:val="20"/>
          <w:lang w:eastAsia="en-GB"/>
        </w:rPr>
        <w:t xml:space="preserve">on different controls including </w:t>
      </w:r>
      <w:r w:rsidRPr="00817499">
        <w:rPr>
          <w:rFonts w:ascii="Arial" w:eastAsia="Times New Roman" w:hAnsi="Arial" w:cs="Arial"/>
          <w:sz w:val="20"/>
          <w:szCs w:val="20"/>
          <w:lang w:eastAsia="en-GB"/>
        </w:rPr>
        <w:t>CDD, QA, transaction monitoring, sanctions, customer risk rating models, and IT reviews.</w:t>
      </w:r>
    </w:p>
    <w:p w14:paraId="6178877E" w14:textId="77777777" w:rsidR="009D5357" w:rsidRPr="009D5357" w:rsidRDefault="009D5357" w:rsidP="009D5357">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Interviewing relevant stakeholders</w:t>
      </w:r>
    </w:p>
    <w:p w14:paraId="67F2D273" w14:textId="77777777" w:rsidR="009D5357" w:rsidRPr="009D5357" w:rsidRDefault="009D5357" w:rsidP="009D5357">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Writing test of design and test of execution documents</w:t>
      </w:r>
    </w:p>
    <w:p w14:paraId="69807245" w14:textId="77777777" w:rsidR="009D5357" w:rsidRPr="009D5357" w:rsidRDefault="009D5357" w:rsidP="009D5357">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Reviewing policies and procedures</w:t>
      </w:r>
    </w:p>
    <w:p w14:paraId="7FACC1DD" w14:textId="77777777" w:rsidR="009D5357" w:rsidRPr="009D5357" w:rsidRDefault="009D5357" w:rsidP="009D5357">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Conducting fieldwork</w:t>
      </w:r>
    </w:p>
    <w:p w14:paraId="246ACF38" w14:textId="7AF5AD46" w:rsidR="009D5357" w:rsidRPr="009D5357" w:rsidRDefault="009D5357" w:rsidP="003A4687">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D5357">
        <w:rPr>
          <w:rFonts w:ascii="Arial" w:eastAsia="Times New Roman" w:hAnsi="Arial" w:cs="Arial"/>
          <w:sz w:val="20"/>
          <w:szCs w:val="20"/>
          <w:lang w:eastAsia="en-GB"/>
        </w:rPr>
        <w:t>Writing workpapers</w:t>
      </w:r>
    </w:p>
    <w:p w14:paraId="5A583672" w14:textId="33D14778" w:rsidR="00817499" w:rsidRPr="00817499" w:rsidRDefault="00817499" w:rsidP="00F27397">
      <w:pPr>
        <w:numPr>
          <w:ilvl w:val="0"/>
          <w:numId w:val="3"/>
        </w:numPr>
        <w:spacing w:before="100" w:beforeAutospacing="1" w:after="100" w:afterAutospacing="1" w:line="240" w:lineRule="auto"/>
        <w:contextualSpacing/>
        <w:rPr>
          <w:rFonts w:ascii="Arial" w:eastAsia="Times New Roman" w:hAnsi="Arial" w:cs="Arial"/>
          <w:sz w:val="20"/>
          <w:szCs w:val="20"/>
          <w:lang w:eastAsia="en-GB"/>
        </w:rPr>
      </w:pPr>
      <w:r w:rsidRPr="00DE1404">
        <w:rPr>
          <w:rFonts w:ascii="Arial" w:eastAsia="Times New Roman" w:hAnsi="Arial" w:cs="Arial"/>
          <w:sz w:val="20"/>
          <w:szCs w:val="20"/>
          <w:lang w:eastAsia="en-GB"/>
        </w:rPr>
        <w:t xml:space="preserve">Conducted a gap analysis at Danske Banks comparing group controls </w:t>
      </w:r>
      <w:r w:rsidRPr="00817499">
        <w:rPr>
          <w:rFonts w:ascii="Arial" w:eastAsia="Times New Roman" w:hAnsi="Arial" w:cs="Arial"/>
          <w:sz w:val="20"/>
          <w:szCs w:val="20"/>
          <w:lang w:eastAsia="en-GB"/>
        </w:rPr>
        <w:t>across 24 branches of Danske Bank.</w:t>
      </w:r>
    </w:p>
    <w:p w14:paraId="4FF07130" w14:textId="5FE0157B" w:rsidR="00935044" w:rsidRPr="00935044" w:rsidRDefault="00935044" w:rsidP="00935044">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 xml:space="preserve">Managing and mentoring a small team to conduct an AML and Sanctions review of global policies and procedures compared to local policies and procedures across 24 branches and subsidiaries including governance, </w:t>
      </w:r>
      <w:r>
        <w:rPr>
          <w:rFonts w:ascii="Arial" w:eastAsia="Times New Roman" w:hAnsi="Arial" w:cs="Arial"/>
          <w:sz w:val="20"/>
          <w:szCs w:val="20"/>
          <w:lang w:eastAsia="en-GB"/>
        </w:rPr>
        <w:t>KYC</w:t>
      </w:r>
      <w:r w:rsidRPr="00935044">
        <w:rPr>
          <w:rFonts w:ascii="Arial" w:eastAsia="Times New Roman" w:hAnsi="Arial" w:cs="Arial"/>
          <w:sz w:val="20"/>
          <w:szCs w:val="20"/>
          <w:lang w:eastAsia="en-GB"/>
        </w:rPr>
        <w:t>/</w:t>
      </w:r>
      <w:r>
        <w:rPr>
          <w:rFonts w:ascii="Arial" w:eastAsia="Times New Roman" w:hAnsi="Arial" w:cs="Arial"/>
          <w:sz w:val="20"/>
          <w:szCs w:val="20"/>
          <w:lang w:eastAsia="en-GB"/>
        </w:rPr>
        <w:t>CDD</w:t>
      </w:r>
      <w:r w:rsidRPr="00935044">
        <w:rPr>
          <w:rFonts w:ascii="Arial" w:eastAsia="Times New Roman" w:hAnsi="Arial" w:cs="Arial"/>
          <w:sz w:val="20"/>
          <w:szCs w:val="20"/>
          <w:lang w:eastAsia="en-GB"/>
        </w:rPr>
        <w:t>, transaction monitoring and sanctions controls.</w:t>
      </w:r>
    </w:p>
    <w:p w14:paraId="56331487" w14:textId="77777777" w:rsidR="00935044" w:rsidRPr="00935044" w:rsidRDefault="00935044" w:rsidP="00935044">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 xml:space="preserve">Managing the stakeholder relationship on behalf of </w:t>
      </w:r>
      <w:proofErr w:type="spellStart"/>
      <w:r w:rsidRPr="00935044">
        <w:rPr>
          <w:rFonts w:ascii="Arial" w:eastAsia="Times New Roman" w:hAnsi="Arial" w:cs="Arial"/>
          <w:sz w:val="20"/>
          <w:szCs w:val="20"/>
          <w:lang w:eastAsia="en-GB"/>
        </w:rPr>
        <w:t>Exiger</w:t>
      </w:r>
      <w:proofErr w:type="spellEnd"/>
    </w:p>
    <w:p w14:paraId="00A773EF" w14:textId="34E25AE3" w:rsidR="00935044" w:rsidRPr="00935044" w:rsidRDefault="00935044" w:rsidP="00935044">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 xml:space="preserve">Created questionnaires to understand the branches and subsidiaries business and </w:t>
      </w:r>
      <w:r>
        <w:rPr>
          <w:rFonts w:ascii="Arial" w:eastAsia="Times New Roman" w:hAnsi="Arial" w:cs="Arial"/>
          <w:sz w:val="20"/>
          <w:szCs w:val="20"/>
          <w:lang w:eastAsia="en-GB"/>
        </w:rPr>
        <w:t>AML</w:t>
      </w:r>
      <w:r w:rsidRPr="00935044">
        <w:rPr>
          <w:rFonts w:ascii="Arial" w:eastAsia="Times New Roman" w:hAnsi="Arial" w:cs="Arial"/>
          <w:sz w:val="20"/>
          <w:szCs w:val="20"/>
          <w:lang w:eastAsia="en-GB"/>
        </w:rPr>
        <w:t xml:space="preserve"> risk.</w:t>
      </w:r>
    </w:p>
    <w:p w14:paraId="33175916" w14:textId="77777777" w:rsidR="00935044" w:rsidRPr="00935044" w:rsidRDefault="00935044" w:rsidP="00935044">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Created a gap analysis template to compare global policies and procedures against 24 local branches and subsidiaries standard operating procedure documents.</w:t>
      </w:r>
    </w:p>
    <w:p w14:paraId="21C182DA" w14:textId="77777777" w:rsidR="00935044" w:rsidRPr="00935044" w:rsidRDefault="00935044" w:rsidP="00935044">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Conducted meetings with stakeholders across 1st line and 2nd line of defence to gather documents and information.</w:t>
      </w:r>
    </w:p>
    <w:p w14:paraId="17C5ACB8" w14:textId="77777777" w:rsidR="00935044" w:rsidRPr="00935044" w:rsidRDefault="00935044" w:rsidP="00935044">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Creating a repository of gathered standard operating procedures.</w:t>
      </w:r>
    </w:p>
    <w:p w14:paraId="00B8A7E7" w14:textId="157FBD91" w:rsidR="00935044" w:rsidRDefault="00935044" w:rsidP="00935044">
      <w:pPr>
        <w:numPr>
          <w:ilvl w:val="1"/>
          <w:numId w:val="3"/>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Creating reviewing and updating a report to present all the findings to the head of financial crime.</w:t>
      </w:r>
    </w:p>
    <w:p w14:paraId="36E56E5D" w14:textId="1AC7A5B4" w:rsidR="00935044" w:rsidRDefault="00935044" w:rsidP="00935044">
      <w:pPr>
        <w:spacing w:before="100" w:beforeAutospacing="1" w:after="100" w:afterAutospacing="1" w:line="240" w:lineRule="auto"/>
        <w:contextualSpacing/>
        <w:rPr>
          <w:rFonts w:ascii="Arial" w:eastAsia="Times New Roman" w:hAnsi="Arial" w:cs="Arial"/>
          <w:sz w:val="20"/>
          <w:szCs w:val="20"/>
          <w:lang w:eastAsia="en-GB"/>
        </w:rPr>
      </w:pPr>
    </w:p>
    <w:p w14:paraId="782C9B8A" w14:textId="62580354" w:rsidR="00935044" w:rsidRDefault="00935044" w:rsidP="00935044">
      <w:pPr>
        <w:spacing w:before="100" w:beforeAutospacing="1" w:after="100" w:afterAutospacing="1" w:line="240" w:lineRule="auto"/>
        <w:contextualSpacing/>
        <w:rPr>
          <w:rFonts w:ascii="Arial" w:eastAsia="Times New Roman" w:hAnsi="Arial" w:cs="Arial"/>
          <w:sz w:val="20"/>
          <w:szCs w:val="20"/>
          <w:lang w:eastAsia="en-GB"/>
        </w:rPr>
      </w:pPr>
    </w:p>
    <w:p w14:paraId="24C08B8D" w14:textId="77777777" w:rsidR="00817499" w:rsidRPr="00817499" w:rsidRDefault="00817499" w:rsidP="00F27397">
      <w:p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b/>
          <w:bCs/>
          <w:sz w:val="20"/>
          <w:szCs w:val="20"/>
          <w:lang w:eastAsia="en-GB"/>
        </w:rPr>
        <w:t>Senior Financial Crime Consultant, GB Bank</w:t>
      </w:r>
      <w:r w:rsidRPr="00817499">
        <w:rPr>
          <w:rFonts w:ascii="Arial" w:eastAsia="Times New Roman" w:hAnsi="Arial" w:cs="Arial"/>
          <w:sz w:val="20"/>
          <w:szCs w:val="20"/>
          <w:lang w:eastAsia="en-GB"/>
        </w:rPr>
        <w:br/>
      </w:r>
      <w:r w:rsidRPr="00817499">
        <w:rPr>
          <w:rFonts w:ascii="Arial" w:eastAsia="Times New Roman" w:hAnsi="Arial" w:cs="Arial"/>
          <w:i/>
          <w:iCs/>
          <w:sz w:val="20"/>
          <w:szCs w:val="20"/>
          <w:lang w:eastAsia="en-GB"/>
        </w:rPr>
        <w:t>Aug 2021 – Nov 2021</w:t>
      </w:r>
    </w:p>
    <w:p w14:paraId="2AD646D3" w14:textId="140E5545" w:rsidR="00935044" w:rsidRPr="00935044" w:rsidRDefault="00935044" w:rsidP="00935044">
      <w:pPr>
        <w:numPr>
          <w:ilvl w:val="0"/>
          <w:numId w:val="4"/>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Work</w:t>
      </w:r>
      <w:r>
        <w:rPr>
          <w:rFonts w:ascii="Arial" w:eastAsia="Times New Roman" w:hAnsi="Arial" w:cs="Arial"/>
          <w:sz w:val="20"/>
          <w:szCs w:val="20"/>
          <w:lang w:eastAsia="en-GB"/>
        </w:rPr>
        <w:t>ed</w:t>
      </w:r>
      <w:r w:rsidRPr="00935044">
        <w:rPr>
          <w:rFonts w:ascii="Arial" w:eastAsia="Times New Roman" w:hAnsi="Arial" w:cs="Arial"/>
          <w:sz w:val="20"/>
          <w:szCs w:val="20"/>
          <w:lang w:eastAsia="en-GB"/>
        </w:rPr>
        <w:t xml:space="preserve"> for at a Start Up/Challenger bank</w:t>
      </w:r>
      <w:r>
        <w:rPr>
          <w:rFonts w:ascii="Arial" w:eastAsia="Times New Roman" w:hAnsi="Arial" w:cs="Arial"/>
          <w:sz w:val="20"/>
          <w:szCs w:val="20"/>
          <w:lang w:eastAsia="en-GB"/>
        </w:rPr>
        <w:t>, assisting</w:t>
      </w:r>
      <w:r w:rsidRPr="00935044">
        <w:rPr>
          <w:rFonts w:ascii="Arial" w:eastAsia="Times New Roman" w:hAnsi="Arial" w:cs="Arial"/>
          <w:sz w:val="20"/>
          <w:szCs w:val="20"/>
          <w:lang w:eastAsia="en-GB"/>
        </w:rPr>
        <w:t xml:space="preserve"> the MLRO to conduct testing and implementation of the new financial crime </w:t>
      </w:r>
      <w:r>
        <w:rPr>
          <w:rFonts w:ascii="Arial" w:eastAsia="Times New Roman" w:hAnsi="Arial" w:cs="Arial"/>
          <w:sz w:val="20"/>
          <w:szCs w:val="20"/>
          <w:lang w:eastAsia="en-GB"/>
        </w:rPr>
        <w:t>onboarding platform</w:t>
      </w:r>
      <w:r w:rsidRPr="00935044">
        <w:rPr>
          <w:rFonts w:ascii="Arial" w:eastAsia="Times New Roman" w:hAnsi="Arial" w:cs="Arial"/>
          <w:sz w:val="20"/>
          <w:szCs w:val="20"/>
          <w:lang w:eastAsia="en-GB"/>
        </w:rPr>
        <w:t xml:space="preserve"> to determine the banks risk appetite and thresholds.</w:t>
      </w:r>
    </w:p>
    <w:p w14:paraId="7967E584" w14:textId="77777777" w:rsidR="00935044" w:rsidRPr="00935044" w:rsidRDefault="00935044" w:rsidP="00935044">
      <w:pPr>
        <w:numPr>
          <w:ilvl w:val="1"/>
          <w:numId w:val="4"/>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Creating an automated test script for PEP's and Sanctions fuzzy matching.</w:t>
      </w:r>
    </w:p>
    <w:p w14:paraId="21DCE321" w14:textId="77777777" w:rsidR="00935044" w:rsidRPr="00935044" w:rsidRDefault="00935044" w:rsidP="00935044">
      <w:pPr>
        <w:numPr>
          <w:ilvl w:val="1"/>
          <w:numId w:val="4"/>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Tested the new financial crime systems, raised defects and regression tested to ensure they was fit for purpose.</w:t>
      </w:r>
    </w:p>
    <w:p w14:paraId="619E5E88" w14:textId="01747657" w:rsidR="00935044" w:rsidRDefault="00935044" w:rsidP="00935044">
      <w:pPr>
        <w:numPr>
          <w:ilvl w:val="1"/>
          <w:numId w:val="4"/>
        </w:numPr>
        <w:spacing w:before="100" w:beforeAutospacing="1" w:after="100" w:afterAutospacing="1" w:line="240" w:lineRule="auto"/>
        <w:contextualSpacing/>
        <w:rPr>
          <w:rFonts w:ascii="Arial" w:eastAsia="Times New Roman" w:hAnsi="Arial" w:cs="Arial"/>
          <w:sz w:val="20"/>
          <w:szCs w:val="20"/>
          <w:lang w:eastAsia="en-GB"/>
        </w:rPr>
      </w:pPr>
      <w:r w:rsidRPr="00935044">
        <w:rPr>
          <w:rFonts w:ascii="Arial" w:eastAsia="Times New Roman" w:hAnsi="Arial" w:cs="Arial"/>
          <w:sz w:val="20"/>
          <w:szCs w:val="20"/>
          <w:lang w:eastAsia="en-GB"/>
        </w:rPr>
        <w:t xml:space="preserve">Created the desktop manual for the financial crime </w:t>
      </w:r>
      <w:r>
        <w:rPr>
          <w:rFonts w:ascii="Arial" w:eastAsia="Times New Roman" w:hAnsi="Arial" w:cs="Arial"/>
          <w:sz w:val="20"/>
          <w:szCs w:val="20"/>
          <w:lang w:eastAsia="en-GB"/>
        </w:rPr>
        <w:t>onboarding platform</w:t>
      </w:r>
      <w:r w:rsidRPr="00935044">
        <w:rPr>
          <w:rFonts w:ascii="Arial" w:eastAsia="Times New Roman" w:hAnsi="Arial" w:cs="Arial"/>
          <w:sz w:val="20"/>
          <w:szCs w:val="20"/>
          <w:lang w:eastAsia="en-GB"/>
        </w:rPr>
        <w:t xml:space="preserve"> for the business to use.</w:t>
      </w:r>
    </w:p>
    <w:p w14:paraId="6A7722D3" w14:textId="77777777" w:rsidR="00935044" w:rsidRPr="00935044" w:rsidRDefault="00935044" w:rsidP="00935044">
      <w:pPr>
        <w:spacing w:before="100" w:beforeAutospacing="1" w:after="100" w:afterAutospacing="1" w:line="240" w:lineRule="auto"/>
        <w:contextualSpacing/>
        <w:rPr>
          <w:rFonts w:ascii="Arial" w:eastAsia="Times New Roman" w:hAnsi="Arial" w:cs="Arial"/>
          <w:sz w:val="20"/>
          <w:szCs w:val="20"/>
          <w:lang w:eastAsia="en-GB"/>
        </w:rPr>
      </w:pPr>
    </w:p>
    <w:p w14:paraId="5B6CF3EB" w14:textId="77777777" w:rsidR="00817499" w:rsidRPr="00817499" w:rsidRDefault="00817499" w:rsidP="00F27397">
      <w:p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b/>
          <w:bCs/>
          <w:sz w:val="20"/>
          <w:szCs w:val="20"/>
          <w:lang w:eastAsia="en-GB"/>
        </w:rPr>
        <w:t xml:space="preserve">Senior Financial Crime Consultant, </w:t>
      </w:r>
      <w:proofErr w:type="spellStart"/>
      <w:r w:rsidRPr="00817499">
        <w:rPr>
          <w:rFonts w:ascii="Arial" w:eastAsia="Times New Roman" w:hAnsi="Arial" w:cs="Arial"/>
          <w:b/>
          <w:bCs/>
          <w:sz w:val="20"/>
          <w:szCs w:val="20"/>
          <w:lang w:eastAsia="en-GB"/>
        </w:rPr>
        <w:t>Exiger</w:t>
      </w:r>
      <w:proofErr w:type="spellEnd"/>
      <w:r w:rsidRPr="00817499">
        <w:rPr>
          <w:rFonts w:ascii="Arial" w:eastAsia="Times New Roman" w:hAnsi="Arial" w:cs="Arial"/>
          <w:sz w:val="20"/>
          <w:szCs w:val="20"/>
          <w:lang w:eastAsia="en-GB"/>
        </w:rPr>
        <w:br/>
      </w:r>
      <w:r w:rsidRPr="00817499">
        <w:rPr>
          <w:rFonts w:ascii="Arial" w:eastAsia="Times New Roman" w:hAnsi="Arial" w:cs="Arial"/>
          <w:i/>
          <w:iCs/>
          <w:sz w:val="20"/>
          <w:szCs w:val="20"/>
          <w:lang w:eastAsia="en-GB"/>
        </w:rPr>
        <w:t>Oct 2020 – Feb 2021</w:t>
      </w:r>
    </w:p>
    <w:p w14:paraId="7DD67009" w14:textId="3BEEC3FC" w:rsidR="00817499" w:rsidRPr="00817499" w:rsidRDefault="00817499" w:rsidP="00F27397">
      <w:pPr>
        <w:numPr>
          <w:ilvl w:val="0"/>
          <w:numId w:val="5"/>
        </w:numPr>
        <w:spacing w:before="100" w:beforeAutospacing="1" w:after="100" w:afterAutospacing="1" w:line="240" w:lineRule="auto"/>
        <w:contextualSpacing/>
        <w:rPr>
          <w:rFonts w:ascii="Arial" w:eastAsia="Times New Roman" w:hAnsi="Arial" w:cs="Arial"/>
          <w:sz w:val="20"/>
          <w:szCs w:val="20"/>
          <w:lang w:eastAsia="en-GB"/>
        </w:rPr>
      </w:pPr>
      <w:r w:rsidRPr="00817499">
        <w:rPr>
          <w:rFonts w:ascii="Arial" w:eastAsia="Times New Roman" w:hAnsi="Arial" w:cs="Arial"/>
          <w:sz w:val="20"/>
          <w:szCs w:val="20"/>
          <w:lang w:eastAsia="en-GB"/>
        </w:rPr>
        <w:t xml:space="preserve">Validated </w:t>
      </w:r>
      <w:r w:rsidR="00EB7ABA">
        <w:rPr>
          <w:rFonts w:ascii="Arial" w:eastAsia="Times New Roman" w:hAnsi="Arial" w:cs="Arial"/>
          <w:sz w:val="20"/>
          <w:szCs w:val="20"/>
          <w:lang w:eastAsia="en-GB"/>
        </w:rPr>
        <w:t xml:space="preserve">issues and audits as part of the internal audit team </w:t>
      </w:r>
      <w:r w:rsidRPr="00DE1404">
        <w:rPr>
          <w:rFonts w:ascii="Arial" w:eastAsia="Times New Roman" w:hAnsi="Arial" w:cs="Arial"/>
          <w:sz w:val="20"/>
          <w:szCs w:val="20"/>
          <w:lang w:eastAsia="en-GB"/>
        </w:rPr>
        <w:t xml:space="preserve">at </w:t>
      </w:r>
      <w:r w:rsidR="00EB7ABA">
        <w:rPr>
          <w:rFonts w:ascii="Arial" w:eastAsia="Times New Roman" w:hAnsi="Arial" w:cs="Arial"/>
          <w:sz w:val="20"/>
          <w:szCs w:val="20"/>
          <w:lang w:eastAsia="en-GB"/>
        </w:rPr>
        <w:t>Commerzbank</w:t>
      </w:r>
      <w:r w:rsidRPr="00DE1404">
        <w:rPr>
          <w:rFonts w:ascii="Arial" w:eastAsia="Times New Roman" w:hAnsi="Arial" w:cs="Arial"/>
          <w:sz w:val="20"/>
          <w:szCs w:val="20"/>
          <w:lang w:eastAsia="en-GB"/>
        </w:rPr>
        <w:t xml:space="preserve"> </w:t>
      </w:r>
      <w:r w:rsidRPr="00817499">
        <w:rPr>
          <w:rFonts w:ascii="Arial" w:eastAsia="Times New Roman" w:hAnsi="Arial" w:cs="Arial"/>
          <w:sz w:val="20"/>
          <w:szCs w:val="20"/>
          <w:lang w:eastAsia="en-GB"/>
        </w:rPr>
        <w:t>for Skilled Perso</w:t>
      </w:r>
      <w:r w:rsidRPr="00DE1404">
        <w:rPr>
          <w:rFonts w:ascii="Arial" w:eastAsia="Times New Roman" w:hAnsi="Arial" w:cs="Arial"/>
          <w:sz w:val="20"/>
          <w:szCs w:val="20"/>
          <w:lang w:eastAsia="en-GB"/>
        </w:rPr>
        <w:t xml:space="preserve">ns </w:t>
      </w:r>
      <w:r w:rsidRPr="00817499">
        <w:rPr>
          <w:rFonts w:ascii="Arial" w:eastAsia="Times New Roman" w:hAnsi="Arial" w:cs="Arial"/>
          <w:sz w:val="20"/>
          <w:szCs w:val="20"/>
          <w:lang w:eastAsia="en-GB"/>
        </w:rPr>
        <w:t>recommendations across various workstreams</w:t>
      </w:r>
      <w:r w:rsidR="00EB7ABA">
        <w:rPr>
          <w:rFonts w:ascii="Arial" w:eastAsia="Times New Roman" w:hAnsi="Arial" w:cs="Arial"/>
          <w:sz w:val="20"/>
          <w:szCs w:val="20"/>
          <w:lang w:eastAsia="en-GB"/>
        </w:rPr>
        <w:t xml:space="preserve"> including Client Life Cycle management and Data Analysis</w:t>
      </w:r>
    </w:p>
    <w:p w14:paraId="5C1A9EBD" w14:textId="77777777" w:rsidR="00EB7ABA" w:rsidRPr="00EB7ABA" w:rsidRDefault="00EB7ABA" w:rsidP="00EB7ABA">
      <w:pPr>
        <w:numPr>
          <w:ilvl w:val="1"/>
          <w:numId w:val="5"/>
        </w:numPr>
        <w:spacing w:before="100" w:beforeAutospacing="1" w:after="100" w:afterAutospacing="1" w:line="240" w:lineRule="auto"/>
        <w:contextualSpacing/>
        <w:rPr>
          <w:rFonts w:ascii="Arial" w:eastAsia="Times New Roman" w:hAnsi="Arial" w:cs="Arial"/>
          <w:sz w:val="20"/>
          <w:szCs w:val="20"/>
          <w:lang w:eastAsia="en-GB"/>
        </w:rPr>
      </w:pPr>
      <w:r w:rsidRPr="00EB7ABA">
        <w:rPr>
          <w:rFonts w:ascii="Arial" w:eastAsia="Times New Roman" w:hAnsi="Arial" w:cs="Arial"/>
          <w:sz w:val="20"/>
          <w:szCs w:val="20"/>
          <w:lang w:eastAsia="en-GB"/>
        </w:rPr>
        <w:t xml:space="preserve">Reviewing the governance controls of the MLRO, 1st and 2nd line, including roles, responsibilities, qualifications, and obligations registers. </w:t>
      </w:r>
    </w:p>
    <w:p w14:paraId="04488EE8" w14:textId="77777777" w:rsidR="00EB7ABA" w:rsidRPr="00EB7ABA" w:rsidRDefault="00EB7ABA" w:rsidP="00EB7ABA">
      <w:pPr>
        <w:numPr>
          <w:ilvl w:val="1"/>
          <w:numId w:val="5"/>
        </w:numPr>
        <w:spacing w:before="100" w:beforeAutospacing="1" w:after="100" w:afterAutospacing="1" w:line="240" w:lineRule="auto"/>
        <w:contextualSpacing/>
        <w:rPr>
          <w:rFonts w:ascii="Arial" w:eastAsia="Times New Roman" w:hAnsi="Arial" w:cs="Arial"/>
          <w:sz w:val="20"/>
          <w:szCs w:val="20"/>
          <w:lang w:eastAsia="en-GB"/>
        </w:rPr>
      </w:pPr>
      <w:r w:rsidRPr="00EB7ABA">
        <w:rPr>
          <w:rFonts w:ascii="Arial" w:eastAsia="Times New Roman" w:hAnsi="Arial" w:cs="Arial"/>
          <w:sz w:val="20"/>
          <w:szCs w:val="20"/>
          <w:lang w:eastAsia="en-GB"/>
        </w:rPr>
        <w:t xml:space="preserve">Reviewing Customer Databases to ensure controls in line with compliance standards, Reviewing the Names Screening Model, the Customer Risk Rating Model and Data Issue reporting standards. </w:t>
      </w:r>
    </w:p>
    <w:p w14:paraId="6E9F1061" w14:textId="77777777" w:rsidR="00EB7ABA" w:rsidRPr="00EB7ABA" w:rsidRDefault="00EB7ABA" w:rsidP="00EB7ABA">
      <w:pPr>
        <w:numPr>
          <w:ilvl w:val="1"/>
          <w:numId w:val="5"/>
        </w:numPr>
        <w:spacing w:before="100" w:beforeAutospacing="1" w:after="100" w:afterAutospacing="1" w:line="240" w:lineRule="auto"/>
        <w:contextualSpacing/>
        <w:rPr>
          <w:rFonts w:ascii="Arial" w:eastAsia="Times New Roman" w:hAnsi="Arial" w:cs="Arial"/>
          <w:sz w:val="20"/>
          <w:szCs w:val="20"/>
          <w:lang w:eastAsia="en-GB"/>
        </w:rPr>
      </w:pPr>
      <w:r w:rsidRPr="00EB7ABA">
        <w:rPr>
          <w:rFonts w:ascii="Arial" w:eastAsia="Times New Roman" w:hAnsi="Arial" w:cs="Arial"/>
          <w:sz w:val="20"/>
          <w:szCs w:val="20"/>
          <w:lang w:eastAsia="en-GB"/>
        </w:rPr>
        <w:t xml:space="preserve">Conducting walkthroughs and interviews with stakeholders to gain an understanding of the business and technology operational processes to identify the key risks and controls to be assessed. </w:t>
      </w:r>
    </w:p>
    <w:p w14:paraId="6744389F" w14:textId="77777777" w:rsidR="00EB7ABA" w:rsidRPr="00EB7ABA" w:rsidRDefault="00EB7ABA" w:rsidP="00EB7ABA">
      <w:pPr>
        <w:numPr>
          <w:ilvl w:val="1"/>
          <w:numId w:val="5"/>
        </w:numPr>
        <w:spacing w:before="100" w:beforeAutospacing="1" w:after="100" w:afterAutospacing="1" w:line="240" w:lineRule="auto"/>
        <w:contextualSpacing/>
        <w:rPr>
          <w:rFonts w:ascii="Arial" w:eastAsia="Times New Roman" w:hAnsi="Arial" w:cs="Arial"/>
          <w:sz w:val="20"/>
          <w:szCs w:val="20"/>
          <w:lang w:eastAsia="en-GB"/>
        </w:rPr>
      </w:pPr>
      <w:r w:rsidRPr="00EB7ABA">
        <w:rPr>
          <w:rFonts w:ascii="Arial" w:eastAsia="Times New Roman" w:hAnsi="Arial" w:cs="Arial"/>
          <w:sz w:val="20"/>
          <w:szCs w:val="20"/>
          <w:lang w:eastAsia="en-GB"/>
        </w:rPr>
        <w:t xml:space="preserve">Preparing the audit testing plan to check the adequacy and effectiveness of the key risks and controls identified. </w:t>
      </w:r>
    </w:p>
    <w:p w14:paraId="3F3D0E71" w14:textId="77777777" w:rsidR="00EB7ABA" w:rsidRPr="00EB7ABA" w:rsidRDefault="00EB7ABA" w:rsidP="00EB7ABA">
      <w:pPr>
        <w:numPr>
          <w:ilvl w:val="1"/>
          <w:numId w:val="5"/>
        </w:numPr>
        <w:spacing w:before="100" w:beforeAutospacing="1" w:after="100" w:afterAutospacing="1" w:line="240" w:lineRule="auto"/>
        <w:contextualSpacing/>
        <w:rPr>
          <w:rFonts w:ascii="Arial" w:eastAsia="Times New Roman" w:hAnsi="Arial" w:cs="Arial"/>
          <w:sz w:val="20"/>
          <w:szCs w:val="20"/>
          <w:lang w:eastAsia="en-GB"/>
        </w:rPr>
      </w:pPr>
      <w:r w:rsidRPr="00EB7ABA">
        <w:rPr>
          <w:rFonts w:ascii="Arial" w:eastAsia="Times New Roman" w:hAnsi="Arial" w:cs="Arial"/>
          <w:sz w:val="20"/>
          <w:szCs w:val="20"/>
          <w:lang w:eastAsia="en-GB"/>
        </w:rPr>
        <w:t>Planning, Fieldwork remotely, Observation Vetting and Workpaper documentation for all reviews</w:t>
      </w:r>
    </w:p>
    <w:p w14:paraId="245FE75C" w14:textId="77777777" w:rsidR="00EB7ABA" w:rsidRPr="00EB7ABA" w:rsidRDefault="00EB7ABA" w:rsidP="00EB7ABA">
      <w:pPr>
        <w:numPr>
          <w:ilvl w:val="1"/>
          <w:numId w:val="5"/>
        </w:numPr>
        <w:spacing w:before="100" w:beforeAutospacing="1" w:after="100" w:afterAutospacing="1" w:line="240" w:lineRule="auto"/>
        <w:contextualSpacing/>
        <w:rPr>
          <w:rFonts w:ascii="Arial" w:eastAsia="Times New Roman" w:hAnsi="Arial" w:cs="Arial"/>
          <w:sz w:val="20"/>
          <w:szCs w:val="20"/>
          <w:lang w:eastAsia="en-GB"/>
        </w:rPr>
      </w:pPr>
      <w:r w:rsidRPr="00EB7ABA">
        <w:rPr>
          <w:rFonts w:ascii="Arial" w:eastAsia="Times New Roman" w:hAnsi="Arial" w:cs="Arial"/>
          <w:sz w:val="20"/>
          <w:szCs w:val="20"/>
          <w:lang w:eastAsia="en-GB"/>
        </w:rPr>
        <w:t xml:space="preserve">Identifying and vetting observations with the stakeholders to ensure factual accuracy. </w:t>
      </w:r>
    </w:p>
    <w:p w14:paraId="58570D12" w14:textId="328ED227" w:rsidR="00DB3C76" w:rsidRPr="0077068E" w:rsidRDefault="00EB7ABA" w:rsidP="009B0419">
      <w:pPr>
        <w:numPr>
          <w:ilvl w:val="1"/>
          <w:numId w:val="5"/>
        </w:numPr>
        <w:spacing w:before="100" w:beforeAutospacing="1" w:after="0" w:afterAutospacing="1" w:line="240" w:lineRule="auto"/>
        <w:contextualSpacing/>
        <w:rPr>
          <w:rFonts w:ascii="Arial" w:hAnsi="Arial" w:cs="Arial"/>
          <w:sz w:val="20"/>
          <w:szCs w:val="20"/>
        </w:rPr>
      </w:pPr>
      <w:r w:rsidRPr="0077068E">
        <w:rPr>
          <w:rFonts w:ascii="Arial" w:eastAsia="Times New Roman" w:hAnsi="Arial" w:cs="Arial"/>
          <w:sz w:val="20"/>
          <w:szCs w:val="20"/>
          <w:lang w:eastAsia="en-GB"/>
        </w:rPr>
        <w:t>Documenting findings and work papers for the final report.</w:t>
      </w:r>
    </w:p>
    <w:sectPr w:rsidR="00DB3C76" w:rsidRPr="00770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8410C"/>
    <w:multiLevelType w:val="hybridMultilevel"/>
    <w:tmpl w:val="362800C0"/>
    <w:lvl w:ilvl="0" w:tplc="C0B0AADE">
      <w:start w:val="1"/>
      <w:numFmt w:val="bullet"/>
      <w:lvlText w:val=""/>
      <w:lvlJc w:val="left"/>
      <w:pPr>
        <w:ind w:left="720" w:hanging="360"/>
      </w:pPr>
      <w:rPr>
        <w:rFonts w:ascii="Wingdings" w:hAnsi="Wingdings" w:hint="default"/>
        <w:color w:val="F8951D"/>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C6811"/>
    <w:multiLevelType w:val="hybridMultilevel"/>
    <w:tmpl w:val="363062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801A8A"/>
    <w:multiLevelType w:val="multilevel"/>
    <w:tmpl w:val="BE80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232C4"/>
    <w:multiLevelType w:val="hybridMultilevel"/>
    <w:tmpl w:val="688C5C86"/>
    <w:lvl w:ilvl="0" w:tplc="D8E0AE54">
      <w:start w:val="1"/>
      <w:numFmt w:val="bullet"/>
      <w:pStyle w:val="Whitebuletedtext"/>
      <w:lvlText w:val=""/>
      <w:lvlJc w:val="left"/>
      <w:pPr>
        <w:ind w:left="288" w:hanging="288"/>
      </w:pPr>
      <w:rPr>
        <w:rFonts w:ascii="Symbol" w:hAnsi="Symbol" w:hint="default"/>
        <w:color w:val="FFFFFF" w:themeColor="background1"/>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80E58"/>
    <w:multiLevelType w:val="multilevel"/>
    <w:tmpl w:val="E1DAF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A4012"/>
    <w:multiLevelType w:val="multilevel"/>
    <w:tmpl w:val="68945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224844"/>
    <w:multiLevelType w:val="hybridMultilevel"/>
    <w:tmpl w:val="65D03B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03E44C6"/>
    <w:multiLevelType w:val="multilevel"/>
    <w:tmpl w:val="2B3E2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C7460"/>
    <w:multiLevelType w:val="multilevel"/>
    <w:tmpl w:val="BB96F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4"/>
  </w:num>
  <w:num w:numId="4">
    <w:abstractNumId w:val="5"/>
  </w:num>
  <w:num w:numId="5">
    <w:abstractNumId w:val="2"/>
  </w:num>
  <w:num w:numId="6">
    <w:abstractNumId w:val="0"/>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76"/>
    <w:rsid w:val="0003640D"/>
    <w:rsid w:val="000A668D"/>
    <w:rsid w:val="00324E43"/>
    <w:rsid w:val="00453B88"/>
    <w:rsid w:val="00506C68"/>
    <w:rsid w:val="0077068E"/>
    <w:rsid w:val="00817499"/>
    <w:rsid w:val="00935044"/>
    <w:rsid w:val="009D5357"/>
    <w:rsid w:val="00A03946"/>
    <w:rsid w:val="00A2657D"/>
    <w:rsid w:val="00C52CAE"/>
    <w:rsid w:val="00D97BA9"/>
    <w:rsid w:val="00DB3C76"/>
    <w:rsid w:val="00DE1404"/>
    <w:rsid w:val="00EB7ABA"/>
    <w:rsid w:val="00ED368B"/>
    <w:rsid w:val="00EF49EF"/>
    <w:rsid w:val="00F27397"/>
    <w:rsid w:val="00F97CF4"/>
    <w:rsid w:val="00FF3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B7AA"/>
  <w15:chartTrackingRefBased/>
  <w15:docId w15:val="{90FAFB6D-4018-4F8E-A1ED-0CB0A323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4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17499"/>
    <w:rPr>
      <w:b/>
      <w:bCs/>
    </w:rPr>
  </w:style>
  <w:style w:type="character" w:styleId="Emphasis">
    <w:name w:val="Emphasis"/>
    <w:basedOn w:val="DefaultParagraphFont"/>
    <w:uiPriority w:val="20"/>
    <w:qFormat/>
    <w:rsid w:val="00817499"/>
    <w:rPr>
      <w:i/>
      <w:iCs/>
    </w:rPr>
  </w:style>
  <w:style w:type="table" w:styleId="TableGrid">
    <w:name w:val="Table Grid"/>
    <w:basedOn w:val="TableNormal"/>
    <w:uiPriority w:val="39"/>
    <w:rsid w:val="00DE1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Spacing"/>
    <w:qFormat/>
    <w:rsid w:val="00DE1404"/>
    <w:pPr>
      <w:pBdr>
        <w:top w:val="single" w:sz="8" w:space="6" w:color="F8951D"/>
        <w:bottom w:val="single" w:sz="8" w:space="10" w:color="F8951D"/>
      </w:pBdr>
      <w:spacing w:after="120" w:line="500" w:lineRule="exact"/>
    </w:pPr>
    <w:rPr>
      <w:rFonts w:ascii="Arial" w:eastAsiaTheme="minorEastAsia" w:hAnsi="Arial"/>
      <w:color w:val="F8951D"/>
      <w:spacing w:val="4"/>
      <w:sz w:val="40"/>
      <w:szCs w:val="40"/>
      <w:lang w:val="en-US"/>
    </w:rPr>
  </w:style>
  <w:style w:type="paragraph" w:customStyle="1" w:styleId="Orangetext">
    <w:name w:val="Orange text"/>
    <w:qFormat/>
    <w:rsid w:val="00DE1404"/>
    <w:pPr>
      <w:widowControl w:val="0"/>
      <w:spacing w:before="120" w:after="0" w:line="240" w:lineRule="exact"/>
    </w:pPr>
    <w:rPr>
      <w:rFonts w:ascii="Arial" w:eastAsiaTheme="minorEastAsia" w:hAnsi="Arial"/>
      <w:color w:val="F8951D"/>
      <w:spacing w:val="3"/>
      <w:sz w:val="18"/>
      <w:szCs w:val="18"/>
      <w:lang w:val="en-US"/>
    </w:rPr>
  </w:style>
  <w:style w:type="paragraph" w:customStyle="1" w:styleId="Subhead">
    <w:name w:val="Subhead"/>
    <w:qFormat/>
    <w:rsid w:val="00DE1404"/>
    <w:pPr>
      <w:pBdr>
        <w:top w:val="single" w:sz="8" w:space="1" w:color="F8951D"/>
        <w:bottom w:val="single" w:sz="8" w:space="6" w:color="F8951D"/>
      </w:pBdr>
      <w:spacing w:before="440" w:after="120" w:line="280" w:lineRule="exact"/>
    </w:pPr>
    <w:rPr>
      <w:rFonts w:ascii="Arial" w:eastAsiaTheme="minorEastAsia" w:hAnsi="Arial"/>
      <w:color w:val="F8951D"/>
      <w:spacing w:val="4"/>
      <w:sz w:val="20"/>
      <w:szCs w:val="20"/>
      <w:lang w:val="en-US"/>
    </w:rPr>
  </w:style>
  <w:style w:type="paragraph" w:styleId="ListParagraph">
    <w:name w:val="List Paragraph"/>
    <w:basedOn w:val="Normal"/>
    <w:uiPriority w:val="34"/>
    <w:qFormat/>
    <w:rsid w:val="00DE1404"/>
    <w:pPr>
      <w:spacing w:after="0" w:line="240" w:lineRule="auto"/>
      <w:ind w:left="720"/>
      <w:contextualSpacing/>
    </w:pPr>
    <w:rPr>
      <w:rFonts w:ascii="Times New Roman" w:eastAsiaTheme="minorEastAsia" w:hAnsi="Times New Roman" w:cs="Times New Roman"/>
      <w:sz w:val="24"/>
      <w:szCs w:val="24"/>
    </w:rPr>
  </w:style>
  <w:style w:type="character" w:customStyle="1" w:styleId="m07mm">
    <w:name w:val="m07mm"/>
    <w:basedOn w:val="DefaultParagraphFont"/>
    <w:rsid w:val="00DE1404"/>
  </w:style>
  <w:style w:type="paragraph" w:styleId="NoSpacing">
    <w:name w:val="No Spacing"/>
    <w:uiPriority w:val="1"/>
    <w:qFormat/>
    <w:rsid w:val="00DE1404"/>
    <w:pPr>
      <w:spacing w:after="0" w:line="240" w:lineRule="auto"/>
    </w:pPr>
  </w:style>
  <w:style w:type="paragraph" w:customStyle="1" w:styleId="Whitebuletedtext">
    <w:name w:val="White buleted text"/>
    <w:basedOn w:val="Normal"/>
    <w:qFormat/>
    <w:rsid w:val="00DE1404"/>
    <w:pPr>
      <w:numPr>
        <w:numId w:val="7"/>
      </w:numPr>
      <w:tabs>
        <w:tab w:val="left" w:pos="288"/>
      </w:tabs>
      <w:spacing w:after="0" w:line="260" w:lineRule="exact"/>
    </w:pPr>
    <w:rPr>
      <w:rFonts w:ascii="Arial" w:eastAsiaTheme="minorEastAsia" w:hAnsi="Arial"/>
      <w:color w:val="FFFFFF" w:themeColor="background1"/>
      <w:spacing w:val="2"/>
      <w:sz w:val="17"/>
      <w:szCs w:val="17"/>
      <w:lang w:val="en-US"/>
    </w:rPr>
  </w:style>
  <w:style w:type="paragraph" w:customStyle="1" w:styleId="Experience">
    <w:name w:val="Experience"/>
    <w:basedOn w:val="Normal"/>
    <w:qFormat/>
    <w:rsid w:val="00DE1404"/>
    <w:pPr>
      <w:pBdr>
        <w:top w:val="single" w:sz="8" w:space="3" w:color="F8951D"/>
      </w:pBdr>
      <w:spacing w:before="200" w:after="0" w:line="260" w:lineRule="exact"/>
    </w:pPr>
    <w:rPr>
      <w:rFonts w:ascii="Arial" w:eastAsiaTheme="minorEastAsia" w:hAnsi="Arial"/>
      <w:color w:val="F8951D"/>
      <w:spacing w:val="4"/>
      <w:sz w:val="17"/>
      <w:szCs w:val="17"/>
    </w:rPr>
  </w:style>
  <w:style w:type="character" w:styleId="Hyperlink">
    <w:name w:val="Hyperlink"/>
    <w:basedOn w:val="DefaultParagraphFont"/>
    <w:uiPriority w:val="99"/>
    <w:unhideWhenUsed/>
    <w:rsid w:val="00453B88"/>
    <w:rPr>
      <w:color w:val="0563C1" w:themeColor="hyperlink"/>
      <w:u w:val="single"/>
    </w:rPr>
  </w:style>
  <w:style w:type="character" w:styleId="UnresolvedMention">
    <w:name w:val="Unresolved Mention"/>
    <w:basedOn w:val="DefaultParagraphFont"/>
    <w:uiPriority w:val="99"/>
    <w:semiHidden/>
    <w:unhideWhenUsed/>
    <w:rsid w:val="00453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53950">
      <w:bodyDiv w:val="1"/>
      <w:marLeft w:val="0"/>
      <w:marRight w:val="0"/>
      <w:marTop w:val="0"/>
      <w:marBottom w:val="0"/>
      <w:divBdr>
        <w:top w:val="none" w:sz="0" w:space="0" w:color="auto"/>
        <w:left w:val="none" w:sz="0" w:space="0" w:color="auto"/>
        <w:bottom w:val="none" w:sz="0" w:space="0" w:color="auto"/>
        <w:right w:val="none" w:sz="0" w:space="0" w:color="auto"/>
      </w:divBdr>
    </w:div>
    <w:div w:id="745342774">
      <w:bodyDiv w:val="1"/>
      <w:marLeft w:val="0"/>
      <w:marRight w:val="0"/>
      <w:marTop w:val="0"/>
      <w:marBottom w:val="0"/>
      <w:divBdr>
        <w:top w:val="none" w:sz="0" w:space="0" w:color="auto"/>
        <w:left w:val="none" w:sz="0" w:space="0" w:color="auto"/>
        <w:bottom w:val="none" w:sz="0" w:space="0" w:color="auto"/>
        <w:right w:val="none" w:sz="0" w:space="0" w:color="auto"/>
      </w:divBdr>
    </w:div>
    <w:div w:id="16207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Ahmer Abbasi</dc:creator>
  <cp:keywords/>
  <dc:description/>
  <cp:lastModifiedBy>Ahmer Abbasi</cp:lastModifiedBy>
  <cp:revision>13</cp:revision>
  <dcterms:created xsi:type="dcterms:W3CDTF">2024-07-28T11:51:00Z</dcterms:created>
  <dcterms:modified xsi:type="dcterms:W3CDTF">2025-02-21T11:19:00Z</dcterms:modified>
</cp:coreProperties>
</file>